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307F8" w:rsidR="009E1D93" w:rsidP="00325188" w:rsidRDefault="00233327" w14:paraId="0A5B0CB9" w14:textId="61ECDC63">
      <w:pPr>
        <w:pStyle w:val="Title"/>
        <w:spacing w:after="240"/>
        <w:contextualSpacing w:val="0"/>
        <w:jc w:val="center"/>
        <w:rPr>
          <w:rFonts w:ascii="Verdana" w:hAnsi="Verdana"/>
          <w:b/>
          <w:bCs/>
          <w:sz w:val="20"/>
          <w:szCs w:val="20"/>
          <w:lang w:val="es-ES_tradnl"/>
        </w:rPr>
      </w:pPr>
      <w:r w:rsidRPr="00A307F8">
        <w:rPr>
          <w:rFonts w:ascii="Verdana" w:hAnsi="Verdana"/>
          <w:b/>
          <w:bCs/>
          <w:sz w:val="20"/>
          <w:szCs w:val="20"/>
          <w:lang w:val="es-ES_tradnl"/>
        </w:rPr>
        <w:t>MANDATO DEL EQUIPO ESPECIAL SOBRE SISTEMAS DE ALERTA TEMPRANA</w:t>
      </w:r>
    </w:p>
    <w:p w:rsidRPr="00A307F8" w:rsidR="00A55BD6" w:rsidP="00325188" w:rsidRDefault="00A55BD6" w14:paraId="41313528" w14:textId="457CBA7F">
      <w:pPr>
        <w:spacing w:after="240"/>
        <w:jc w:val="center"/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>[</w:t>
      </w:r>
      <w:r w:rsidRPr="00A307F8" w:rsidR="00030B60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>E</w:t>
      </w:r>
      <w:r w:rsidRPr="00A307F8" w:rsidR="00041E96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>L</w:t>
      </w:r>
      <w:r w:rsidRPr="00A307F8" w:rsidR="00030B60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 xml:space="preserve"> MODELO</w:t>
      </w:r>
      <w:r w:rsidRPr="00A307F8" w:rsidR="001534F4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 xml:space="preserve"> SE AD</w:t>
      </w:r>
      <w:r w:rsidRPr="00A307F8" w:rsidR="00BA2A6A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>APT</w:t>
      </w:r>
      <w:r w:rsidRPr="00A307F8" w:rsidR="001534F4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>ARÁ</w:t>
      </w:r>
      <w:r w:rsidRPr="00A307F8" w:rsidR="008C657C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 xml:space="preserve"> </w:t>
      </w:r>
      <w:r w:rsidRPr="00A307F8" w:rsidR="00C54902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>SEGÚN</w:t>
      </w:r>
      <w:r w:rsidRPr="00A307F8" w:rsidR="008C657C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 xml:space="preserve"> </w:t>
      </w:r>
      <w:r w:rsidRPr="00A307F8" w:rsidR="00C54902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>LAS CIRCUNSTANCIAS</w:t>
      </w:r>
      <w:r w:rsidRPr="00A307F8">
        <w:rPr>
          <w:rFonts w:ascii="Verdana" w:hAnsi="Verdana" w:cstheme="minorHAnsi"/>
          <w:b/>
          <w:bCs/>
          <w:color w:val="FF0000"/>
          <w:sz w:val="20"/>
          <w:szCs w:val="20"/>
          <w:lang w:val="es-ES_tradnl"/>
        </w:rPr>
        <w:t>]</w:t>
      </w:r>
    </w:p>
    <w:p w:rsidRPr="00A307F8" w:rsidR="00986009" w:rsidP="00850914" w:rsidRDefault="0093094C" w14:paraId="282D05F5" w14:textId="01480722">
      <w:pPr>
        <w:spacing w:before="360" w:after="24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A307F8">
        <w:rPr>
          <w:rFonts w:ascii="Verdana" w:hAnsi="Verdana" w:cstheme="minorHAnsi"/>
          <w:b/>
          <w:bCs/>
          <w:sz w:val="20"/>
          <w:szCs w:val="20"/>
          <w:lang w:val="es-ES_tradnl"/>
        </w:rPr>
        <w:t>Antecedentes</w:t>
      </w:r>
    </w:p>
    <w:p w:rsidRPr="00A307F8" w:rsidR="00986009" w:rsidP="12BA3B2E" w:rsidRDefault="00BB27A1" w14:paraId="3E0F8A2C" w14:textId="637E1FDD" w14:noSpellErr="1">
      <w:pPr>
        <w:spacing w:after="240"/>
        <w:rPr>
          <w:rFonts w:ascii="Verdana" w:hAnsi="Verdana" w:cs="Calibri" w:cstheme="minorAscii"/>
          <w:sz w:val="20"/>
          <w:szCs w:val="20"/>
          <w:lang w:val="es-ES"/>
        </w:rPr>
      </w:pPr>
      <w:r w:rsidRPr="12BA3B2E" w:rsidR="00BB27A1">
        <w:rPr>
          <w:rFonts w:ascii="Verdana" w:hAnsi="Verdana" w:cs="Calibri" w:cstheme="minorAscii"/>
          <w:sz w:val="20"/>
          <w:szCs w:val="20"/>
          <w:lang w:val="es-ES"/>
        </w:rPr>
        <w:t>En l</w:t>
      </w:r>
      <w:r w:rsidRPr="12BA3B2E" w:rsidR="003F658E">
        <w:rPr>
          <w:rFonts w:ascii="Verdana" w:hAnsi="Verdana" w:cs="Calibri" w:cstheme="minorAscii"/>
          <w:sz w:val="20"/>
          <w:szCs w:val="20"/>
          <w:lang w:val="es-ES"/>
        </w:rPr>
        <w:t xml:space="preserve">os Objetivos de Desarrollo Sostenible y el Marco de Sendái para la Reducción del Riesgo de Desastres 2015-2030 </w:t>
      </w:r>
      <w:r w:rsidRPr="12BA3B2E" w:rsidR="00BB27A1">
        <w:rPr>
          <w:rFonts w:ascii="Verdana" w:hAnsi="Verdana" w:cs="Calibri" w:cstheme="minorAscii"/>
          <w:sz w:val="20"/>
          <w:szCs w:val="20"/>
          <w:lang w:val="es-ES"/>
        </w:rPr>
        <w:t xml:space="preserve">el refuerzo de los sistemas de alerta temprana (SAT) </w:t>
      </w:r>
      <w:r w:rsidRPr="12BA3B2E" w:rsidR="00BB27A1">
        <w:rPr>
          <w:rFonts w:ascii="Verdana" w:hAnsi="Verdana" w:cs="Calibri" w:cstheme="minorAscii"/>
          <w:sz w:val="20"/>
          <w:szCs w:val="20"/>
          <w:lang w:val="es-ES"/>
        </w:rPr>
        <w:t xml:space="preserve">se </w:t>
      </w:r>
      <w:r w:rsidRPr="12BA3B2E" w:rsidR="00C409B8">
        <w:rPr>
          <w:rFonts w:ascii="Verdana" w:hAnsi="Verdana" w:cs="Calibri" w:cstheme="minorAscii"/>
          <w:sz w:val="20"/>
          <w:szCs w:val="20"/>
          <w:lang w:val="es-ES"/>
        </w:rPr>
        <w:t>considera</w:t>
      </w:r>
      <w:r w:rsidRPr="12BA3B2E" w:rsidR="00BB27A1">
        <w:rPr>
          <w:rFonts w:ascii="Verdana" w:hAnsi="Verdana" w:cs="Calibri" w:cstheme="minorAscii"/>
          <w:sz w:val="20"/>
          <w:szCs w:val="20"/>
          <w:lang w:val="es-ES"/>
        </w:rPr>
        <w:t xml:space="preserve"> </w:t>
      </w:r>
      <w:r w:rsidRPr="12BA3B2E" w:rsidR="003F658E">
        <w:rPr>
          <w:rFonts w:ascii="Verdana" w:hAnsi="Verdana" w:cs="Calibri" w:cstheme="minorAscii"/>
          <w:sz w:val="20"/>
          <w:szCs w:val="20"/>
          <w:lang w:val="es-ES"/>
        </w:rPr>
        <w:t xml:space="preserve">un componente esencial para fortalecer la resiliencia </w:t>
      </w:r>
      <w:r w:rsidRPr="12BA3B2E" w:rsidR="000C720B">
        <w:rPr>
          <w:rFonts w:ascii="Verdana" w:hAnsi="Verdana" w:cs="Calibri" w:cstheme="minorAscii"/>
          <w:sz w:val="20"/>
          <w:szCs w:val="20"/>
          <w:lang w:val="es-ES"/>
        </w:rPr>
        <w:t>frente a</w:t>
      </w:r>
      <w:r w:rsidRPr="12BA3B2E" w:rsidR="003F658E">
        <w:rPr>
          <w:rFonts w:ascii="Verdana" w:hAnsi="Verdana" w:cs="Calibri" w:cstheme="minorAscii"/>
          <w:sz w:val="20"/>
          <w:szCs w:val="20"/>
          <w:lang w:val="es-ES"/>
        </w:rPr>
        <w:t xml:space="preserve"> desastres y crisis y, por </w:t>
      </w:r>
      <w:r w:rsidRPr="12BA3B2E" w:rsidR="00450C2D">
        <w:rPr>
          <w:rFonts w:ascii="Verdana" w:hAnsi="Verdana" w:cs="Calibri" w:cstheme="minorAscii"/>
          <w:sz w:val="20"/>
          <w:szCs w:val="20"/>
          <w:lang w:val="es-ES"/>
        </w:rPr>
        <w:t>ende</w:t>
      </w:r>
      <w:r w:rsidRPr="12BA3B2E" w:rsidR="003F658E">
        <w:rPr>
          <w:rFonts w:ascii="Verdana" w:hAnsi="Verdana" w:cs="Calibri" w:cstheme="minorAscii"/>
          <w:sz w:val="20"/>
          <w:szCs w:val="20"/>
          <w:lang w:val="es-ES"/>
        </w:rPr>
        <w:t>, cont</w:t>
      </w:r>
      <w:r w:rsidRPr="12BA3B2E" w:rsidR="008345AC">
        <w:rPr>
          <w:rFonts w:ascii="Verdana" w:hAnsi="Verdana" w:cs="Calibri" w:cstheme="minorAscii"/>
          <w:sz w:val="20"/>
          <w:szCs w:val="20"/>
          <w:lang w:val="es-ES"/>
        </w:rPr>
        <w:t>ribuir al desarrollo sostenible</w:t>
      </w:r>
      <w:r w:rsidRPr="12BA3B2E" w:rsidR="00986009">
        <w:rPr>
          <w:rFonts w:ascii="Verdana" w:hAnsi="Verdana" w:cs="Calibri" w:cstheme="minorAscii"/>
          <w:sz w:val="20"/>
          <w:szCs w:val="20"/>
          <w:lang w:val="es-ES"/>
        </w:rPr>
        <w:t>.</w:t>
      </w:r>
    </w:p>
    <w:p w:rsidRPr="00A307F8" w:rsidR="00325188" w:rsidP="00325188" w:rsidRDefault="00EA5091" w14:paraId="030BB2FF" w14:textId="040427B3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Los </w:t>
      </w:r>
      <w:r w:rsidRPr="00A307F8" w:rsidR="00555D1F">
        <w:rPr>
          <w:rFonts w:ascii="Verdana" w:hAnsi="Verdana" w:cstheme="minorHAnsi"/>
          <w:sz w:val="20"/>
          <w:szCs w:val="20"/>
          <w:lang w:val="es-ES_tradnl"/>
        </w:rPr>
        <w:t>SAT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son clave </w:t>
      </w:r>
      <w:r w:rsidRPr="00A307F8" w:rsidR="003F31BF">
        <w:rPr>
          <w:rFonts w:ascii="Verdana" w:hAnsi="Verdana" w:cstheme="minorHAnsi"/>
          <w:sz w:val="20"/>
          <w:szCs w:val="20"/>
          <w:lang w:val="es-ES_tradnl"/>
        </w:rPr>
        <w:t>para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la reducción del riesgo de desastres y la adaptación al cambio climático, ya que ayudan a </w:t>
      </w:r>
      <w:r w:rsidRPr="00A307F8" w:rsidR="003C605F">
        <w:rPr>
          <w:rFonts w:ascii="Verdana" w:hAnsi="Verdana" w:cstheme="minorHAnsi"/>
          <w:sz w:val="20"/>
          <w:szCs w:val="20"/>
          <w:lang w:val="es-ES_tradnl"/>
        </w:rPr>
        <w:t>mitigar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o evitar </w:t>
      </w:r>
      <w:r w:rsidR="000463CD">
        <w:rPr>
          <w:rFonts w:ascii="Verdana" w:hAnsi="Verdana" w:cstheme="minorHAnsi"/>
          <w:sz w:val="20"/>
          <w:szCs w:val="20"/>
          <w:lang w:val="es-ES_tradnl"/>
        </w:rPr>
        <w:t>los</w:t>
      </w:r>
      <w:r w:rsidRPr="00A307F8" w:rsidR="000A24D4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0463CD">
        <w:rPr>
          <w:rFonts w:ascii="Verdana" w:hAnsi="Verdana" w:cstheme="minorHAnsi"/>
          <w:sz w:val="20"/>
          <w:szCs w:val="20"/>
          <w:lang w:val="es-ES_tradnl"/>
        </w:rPr>
        <w:t>efectos</w:t>
      </w:r>
      <w:r w:rsidRPr="00A307F8" w:rsidR="000A24D4">
        <w:rPr>
          <w:rFonts w:ascii="Verdana" w:hAnsi="Verdana" w:cstheme="minorHAnsi"/>
          <w:sz w:val="20"/>
          <w:szCs w:val="20"/>
          <w:lang w:val="es-ES_tradnl"/>
        </w:rPr>
        <w:t xml:space="preserve"> perjudicial</w:t>
      </w:r>
      <w:r w:rsidR="000463CD">
        <w:rPr>
          <w:rFonts w:ascii="Verdana" w:hAnsi="Verdana" w:cstheme="minorHAnsi"/>
          <w:sz w:val="20"/>
          <w:szCs w:val="20"/>
          <w:lang w:val="es-ES_tradnl"/>
        </w:rPr>
        <w:t>es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de los </w:t>
      </w:r>
      <w:r w:rsidRPr="00A307F8" w:rsidR="00BE470E">
        <w:rPr>
          <w:rFonts w:ascii="Verdana" w:hAnsi="Verdana" w:cstheme="minorHAnsi"/>
          <w:sz w:val="20"/>
          <w:szCs w:val="20"/>
          <w:lang w:val="es-ES_tradnl"/>
        </w:rPr>
        <w:t>fenómen</w:t>
      </w:r>
      <w:r w:rsidRPr="00A307F8" w:rsidR="00B67AF0">
        <w:rPr>
          <w:rFonts w:ascii="Verdana" w:hAnsi="Verdana" w:cstheme="minorHAnsi"/>
          <w:sz w:val="20"/>
          <w:szCs w:val="20"/>
          <w:lang w:val="es-ES_tradnl"/>
        </w:rPr>
        <w:t>os peligrosos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 xml:space="preserve">. </w:t>
      </w:r>
      <w:r w:rsidRPr="00A307F8" w:rsidR="0048152F">
        <w:rPr>
          <w:rFonts w:ascii="Verdana" w:hAnsi="Verdana" w:cstheme="minorHAnsi"/>
          <w:sz w:val="20"/>
          <w:szCs w:val="20"/>
          <w:lang w:val="es-ES_tradnl"/>
        </w:rPr>
        <w:t xml:space="preserve">Para que sean eficaces, los SAT deben </w:t>
      </w:r>
      <w:r w:rsidRPr="00A307F8" w:rsidR="009F2214">
        <w:rPr>
          <w:rFonts w:ascii="Verdana" w:hAnsi="Verdana" w:cstheme="minorHAnsi"/>
          <w:sz w:val="20"/>
          <w:szCs w:val="20"/>
          <w:lang w:val="es-ES_tradnl"/>
        </w:rPr>
        <w:t>tener en cuenta los</w:t>
      </w:r>
      <w:r w:rsidRPr="00A307F8" w:rsidR="0048152F">
        <w:rPr>
          <w:rFonts w:ascii="Verdana" w:hAnsi="Verdana" w:cstheme="minorHAnsi"/>
          <w:sz w:val="20"/>
          <w:szCs w:val="20"/>
          <w:lang w:val="es-ES_tradnl"/>
        </w:rPr>
        <w:t xml:space="preserve"> riesgo</w:t>
      </w:r>
      <w:r w:rsidRPr="00A307F8" w:rsidR="009F2214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 w:rsidR="0048152F">
        <w:rPr>
          <w:rFonts w:ascii="Verdana" w:hAnsi="Verdana" w:cstheme="minorHAnsi"/>
          <w:sz w:val="20"/>
          <w:szCs w:val="20"/>
          <w:lang w:val="es-ES_tradnl"/>
        </w:rPr>
        <w:t xml:space="preserve">, </w:t>
      </w:r>
      <w:r w:rsidR="00F16366">
        <w:rPr>
          <w:rFonts w:ascii="Verdana" w:hAnsi="Verdana" w:cstheme="minorHAnsi"/>
          <w:sz w:val="20"/>
          <w:szCs w:val="20"/>
          <w:lang w:val="es-ES_tradnl"/>
        </w:rPr>
        <w:t>destinarse</w:t>
      </w:r>
      <w:r w:rsidRPr="00A307F8" w:rsidR="0048152F">
        <w:rPr>
          <w:rFonts w:ascii="Verdana" w:hAnsi="Verdana" w:cstheme="minorHAnsi"/>
          <w:sz w:val="20"/>
          <w:szCs w:val="20"/>
          <w:lang w:val="es-ES_tradnl"/>
        </w:rPr>
        <w:t xml:space="preserve"> a las comunidades más expuestas, difundir mensajes y avisos de manera eficiente, </w:t>
      </w:r>
      <w:r w:rsidR="00F16366">
        <w:rPr>
          <w:rFonts w:ascii="Verdana" w:hAnsi="Verdana" w:cstheme="minorHAnsi"/>
          <w:sz w:val="20"/>
          <w:szCs w:val="20"/>
          <w:lang w:val="es-ES_tradnl"/>
        </w:rPr>
        <w:t>estar</w:t>
      </w:r>
      <w:r w:rsidRPr="00A307F8" w:rsidR="000D0C8A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F948B0">
        <w:rPr>
          <w:rFonts w:ascii="Verdana" w:hAnsi="Verdana" w:cstheme="minorHAnsi"/>
          <w:sz w:val="20"/>
          <w:szCs w:val="20"/>
          <w:lang w:val="es-ES_tradnl"/>
        </w:rPr>
        <w:t xml:space="preserve">permanentemente </w:t>
      </w:r>
      <w:r w:rsidRPr="00A307F8" w:rsidR="000D0C8A">
        <w:rPr>
          <w:rFonts w:ascii="Verdana" w:hAnsi="Verdana" w:cstheme="minorHAnsi"/>
          <w:sz w:val="20"/>
          <w:szCs w:val="20"/>
          <w:lang w:val="es-ES_tradnl"/>
        </w:rPr>
        <w:t>preparados</w:t>
      </w:r>
      <w:r w:rsidRPr="00A307F8" w:rsidR="00232407">
        <w:rPr>
          <w:rFonts w:ascii="Verdana" w:hAnsi="Verdana" w:cstheme="minorHAnsi"/>
          <w:sz w:val="20"/>
          <w:szCs w:val="20"/>
          <w:lang w:val="es-ES_tradnl"/>
        </w:rPr>
        <w:t xml:space="preserve"> y apoyar la acción temprana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 xml:space="preserve">. </w:t>
      </w:r>
      <w:r w:rsidR="00572421">
        <w:rPr>
          <w:rFonts w:ascii="Verdana" w:hAnsi="Verdana" w:cstheme="minorHAnsi"/>
          <w:sz w:val="20"/>
          <w:szCs w:val="20"/>
          <w:lang w:val="es-ES_tradnl"/>
        </w:rPr>
        <w:t>Asimismo,</w:t>
      </w:r>
      <w:r w:rsidRPr="00A307F8" w:rsidR="0040612E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062469">
        <w:rPr>
          <w:rFonts w:ascii="Verdana" w:hAnsi="Verdana" w:cstheme="minorHAnsi"/>
          <w:sz w:val="20"/>
          <w:szCs w:val="20"/>
          <w:lang w:val="es-ES_tradnl"/>
        </w:rPr>
        <w:t>deben sustentarse en una sólida base científica y técnica y centrarse en las personas y sectores más vulnerables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 xml:space="preserve">. </w:t>
      </w:r>
      <w:r w:rsidRPr="00A307F8" w:rsidR="00A554E7">
        <w:rPr>
          <w:rFonts w:ascii="Verdana" w:hAnsi="Verdana" w:cstheme="minorHAnsi"/>
          <w:sz w:val="20"/>
          <w:szCs w:val="20"/>
          <w:lang w:val="es-ES_tradnl"/>
        </w:rPr>
        <w:t xml:space="preserve">Esto implica la adopción de un enfoque sistémico que </w:t>
      </w:r>
      <w:r w:rsidRPr="00A307F8" w:rsidR="00AD5097">
        <w:rPr>
          <w:rFonts w:ascii="Verdana" w:hAnsi="Verdana" w:cstheme="minorHAnsi"/>
          <w:sz w:val="20"/>
          <w:szCs w:val="20"/>
          <w:lang w:val="es-ES_tradnl"/>
        </w:rPr>
        <w:t xml:space="preserve">incluya </w:t>
      </w:r>
      <w:r w:rsidRPr="00A307F8" w:rsidR="00A554E7">
        <w:rPr>
          <w:rFonts w:ascii="Verdana" w:hAnsi="Verdana" w:cstheme="minorHAnsi"/>
          <w:sz w:val="20"/>
          <w:szCs w:val="20"/>
          <w:lang w:val="es-ES_tradnl"/>
        </w:rPr>
        <w:t>todos los factor</w:t>
      </w:r>
      <w:r w:rsidRPr="00A307F8" w:rsidR="00F5057A">
        <w:rPr>
          <w:rFonts w:ascii="Verdana" w:hAnsi="Verdana" w:cstheme="minorHAnsi"/>
          <w:sz w:val="20"/>
          <w:szCs w:val="20"/>
          <w:lang w:val="es-ES_tradnl"/>
        </w:rPr>
        <w:t xml:space="preserve">es de riesgo pertinentes, ya </w:t>
      </w:r>
      <w:r w:rsidRPr="00A307F8" w:rsidR="00A554E7">
        <w:rPr>
          <w:rFonts w:ascii="Verdana" w:hAnsi="Verdana" w:cstheme="minorHAnsi"/>
          <w:sz w:val="20"/>
          <w:szCs w:val="20"/>
          <w:lang w:val="es-ES_tradnl"/>
        </w:rPr>
        <w:t xml:space="preserve">deriven de peligros climáticos </w:t>
      </w:r>
      <w:r w:rsidRPr="00A307F8" w:rsidR="00F351C6">
        <w:rPr>
          <w:rFonts w:ascii="Verdana" w:hAnsi="Verdana" w:cstheme="minorHAnsi"/>
          <w:sz w:val="20"/>
          <w:szCs w:val="20"/>
          <w:lang w:val="es-ES_tradnl"/>
        </w:rPr>
        <w:t xml:space="preserve">o </w:t>
      </w:r>
      <w:r w:rsidRPr="00A307F8" w:rsidR="00F037F9">
        <w:rPr>
          <w:rFonts w:ascii="Verdana" w:hAnsi="Verdana" w:cstheme="minorHAnsi"/>
          <w:sz w:val="20"/>
          <w:szCs w:val="20"/>
          <w:lang w:val="es-ES_tradnl"/>
        </w:rPr>
        <w:t xml:space="preserve">vulnerabilidades sociales </w:t>
      </w:r>
      <w:r w:rsidRPr="00A307F8" w:rsidR="00A554E7">
        <w:rPr>
          <w:rFonts w:ascii="Verdana" w:hAnsi="Verdana" w:cstheme="minorHAnsi"/>
          <w:sz w:val="20"/>
          <w:szCs w:val="20"/>
          <w:lang w:val="es-ES_tradnl"/>
        </w:rPr>
        <w:t>y de</w:t>
      </w:r>
      <w:r w:rsidRPr="00A307F8" w:rsidR="00D01970">
        <w:rPr>
          <w:rFonts w:ascii="Verdana" w:hAnsi="Verdana" w:cstheme="minorHAnsi"/>
          <w:sz w:val="20"/>
          <w:szCs w:val="20"/>
          <w:lang w:val="es-ES_tradnl"/>
        </w:rPr>
        <w:t xml:space="preserve"> procesos a corto o largo plazo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 xml:space="preserve">. </w:t>
      </w:r>
    </w:p>
    <w:p w:rsidRPr="00A307F8" w:rsidR="00325188" w:rsidP="00325188" w:rsidRDefault="00C373AD" w14:paraId="5ED0FAA0" w14:textId="09481445">
      <w:pPr>
        <w:spacing w:after="12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Los SAT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DB1BC1">
        <w:rPr>
          <w:rFonts w:ascii="Verdana" w:hAnsi="Verdana" w:cstheme="minorHAnsi"/>
          <w:sz w:val="20"/>
          <w:szCs w:val="20"/>
          <w:lang w:val="es-ES_tradnl"/>
        </w:rPr>
        <w:t>abarcan cuatro pilares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 xml:space="preserve">: </w:t>
      </w:r>
    </w:p>
    <w:p w:rsidRPr="00A307F8" w:rsidR="00325188" w:rsidP="00325188" w:rsidRDefault="00A55BD6" w14:paraId="2EFB0CDF" w14:textId="65E8D5E4">
      <w:pPr>
        <w:spacing w:after="12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1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>.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DB1BC1">
        <w:rPr>
          <w:rFonts w:ascii="Verdana" w:hAnsi="Verdana" w:cstheme="minorHAnsi"/>
          <w:sz w:val="20"/>
          <w:szCs w:val="20"/>
          <w:lang w:val="es-ES_tradnl"/>
        </w:rPr>
        <w:t>el conocimiento de los riesgos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;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325188" w:rsidP="00325188" w:rsidRDefault="00A55BD6" w14:paraId="045DC74A" w14:textId="5F0EABDD">
      <w:pPr>
        <w:spacing w:after="12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2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 xml:space="preserve">. 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CC281E">
        <w:rPr>
          <w:rFonts w:ascii="Verdana" w:hAnsi="Verdana" w:cstheme="minorHAnsi"/>
          <w:sz w:val="20"/>
          <w:szCs w:val="20"/>
          <w:lang w:val="es-ES_tradnl"/>
        </w:rPr>
        <w:t>la observación, el monitoreo, el análisis y las predicciones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;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325188" w:rsidP="00325188" w:rsidRDefault="00A55BD6" w14:paraId="1E94AD18" w14:textId="6BEC2484">
      <w:pPr>
        <w:spacing w:after="12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3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>.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DF1930">
        <w:rPr>
          <w:rFonts w:ascii="Verdana" w:hAnsi="Verdana" w:cstheme="minorHAnsi"/>
          <w:sz w:val="20"/>
          <w:szCs w:val="20"/>
          <w:lang w:val="es-ES_tradnl"/>
        </w:rPr>
        <w:t>la dif</w:t>
      </w:r>
      <w:r w:rsidRPr="00A307F8" w:rsidR="000F3CEB">
        <w:rPr>
          <w:rFonts w:ascii="Verdana" w:hAnsi="Verdana" w:cstheme="minorHAnsi"/>
          <w:sz w:val="20"/>
          <w:szCs w:val="20"/>
          <w:lang w:val="es-ES_tradnl"/>
        </w:rPr>
        <w:t>usió</w:t>
      </w:r>
      <w:r w:rsidRPr="00A307F8" w:rsidR="00DF1930">
        <w:rPr>
          <w:rFonts w:ascii="Verdana" w:hAnsi="Verdana" w:cstheme="minorHAnsi"/>
          <w:sz w:val="20"/>
          <w:szCs w:val="20"/>
          <w:lang w:val="es-ES_tradnl"/>
        </w:rPr>
        <w:t>n y comunicación de avisos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;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A55BD6" w:rsidP="00325188" w:rsidRDefault="00A55BD6" w14:paraId="60783C86" w14:textId="47602EC6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4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>.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C5191F">
        <w:rPr>
          <w:rFonts w:ascii="Verdana" w:hAnsi="Verdana" w:cstheme="minorHAnsi"/>
          <w:sz w:val="20"/>
          <w:szCs w:val="20"/>
          <w:lang w:val="es-ES_tradnl"/>
        </w:rPr>
        <w:t>la capacidad de preparación y de respuesta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.</w:t>
      </w:r>
      <w:r w:rsidR="00FC3E89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A55BD6" w:rsidP="00325188" w:rsidRDefault="007972AF" w14:paraId="77134970" w14:textId="74FA72E1">
      <w:pPr>
        <w:spacing w:after="240"/>
        <w:rPr>
          <w:rFonts w:ascii="Verdana" w:hAnsi="Verdana" w:cs="Calibri"/>
          <w:sz w:val="20"/>
          <w:szCs w:val="20"/>
          <w:lang w:val="es-ES_tradnl"/>
        </w:rPr>
      </w:pPr>
      <w:r w:rsidRPr="00A307F8">
        <w:rPr>
          <w:rFonts w:ascii="Verdana" w:hAnsi="Verdana" w:cs="Calibri"/>
          <w:sz w:val="20"/>
          <w:szCs w:val="20"/>
          <w:lang w:val="es-ES_tradnl"/>
        </w:rPr>
        <w:t xml:space="preserve">La coordinación multisectorial y de múltiples partes interesadas, la participación de las comunidades en riesgo, la existencia de un </w:t>
      </w:r>
      <w:r w:rsidRPr="00A307F8" w:rsidR="00D93D5C">
        <w:rPr>
          <w:rFonts w:ascii="Verdana" w:hAnsi="Verdana" w:cs="Calibri"/>
          <w:sz w:val="20"/>
          <w:szCs w:val="20"/>
          <w:lang w:val="es-ES_tradnl"/>
        </w:rPr>
        <w:t>marc</w:t>
      </w:r>
      <w:r w:rsidRPr="00A307F8">
        <w:rPr>
          <w:rFonts w:ascii="Verdana" w:hAnsi="Verdana" w:cs="Calibri"/>
          <w:sz w:val="20"/>
          <w:szCs w:val="20"/>
          <w:lang w:val="es-ES_tradnl"/>
        </w:rPr>
        <w:t xml:space="preserve">o institucional y legislativo propicio, la claridad de las funciones y responsabilidades, </w:t>
      </w:r>
      <w:r w:rsidRPr="00A307F8" w:rsidR="00436A5F">
        <w:rPr>
          <w:rFonts w:ascii="Verdana" w:hAnsi="Verdana" w:cs="Calibri"/>
          <w:sz w:val="20"/>
          <w:szCs w:val="20"/>
          <w:lang w:val="es-ES_tradnl"/>
        </w:rPr>
        <w:t>así como</w:t>
      </w:r>
      <w:r w:rsidRPr="00A307F8">
        <w:rPr>
          <w:rFonts w:ascii="Verdana" w:hAnsi="Verdana" w:cs="Calibri"/>
          <w:sz w:val="20"/>
          <w:szCs w:val="20"/>
          <w:lang w:val="es-ES_tradnl"/>
        </w:rPr>
        <w:t xml:space="preserve"> una capacidad operativa adecuada, son esenciales para que los SAT sean eficaces y </w:t>
      </w:r>
      <w:r w:rsidRPr="00A307F8" w:rsidR="00012562">
        <w:rPr>
          <w:rFonts w:ascii="Verdana" w:hAnsi="Verdana" w:cs="Calibri"/>
          <w:sz w:val="20"/>
          <w:szCs w:val="20"/>
          <w:lang w:val="es-ES_tradnl"/>
        </w:rPr>
        <w:t>homogéneos</w:t>
      </w:r>
      <w:r w:rsidRPr="00A307F8" w:rsidR="00A55BD6">
        <w:rPr>
          <w:rFonts w:ascii="Verdana" w:hAnsi="Verdana" w:cs="Calibri"/>
          <w:sz w:val="20"/>
          <w:szCs w:val="20"/>
          <w:lang w:val="es-ES_tradnl"/>
        </w:rPr>
        <w:t>.</w:t>
      </w:r>
    </w:p>
    <w:p w:rsidRPr="00A307F8" w:rsidR="00A55BD6" w:rsidP="12BA3B2E" w:rsidRDefault="005D6E21" w14:paraId="767AB62E" w14:textId="60505DF3" w14:noSpellErr="1">
      <w:pPr>
        <w:spacing w:after="240"/>
        <w:rPr>
          <w:rFonts w:ascii="Verdana" w:hAnsi="Verdana" w:cs="Calibri" w:cstheme="minorAscii"/>
          <w:sz w:val="20"/>
          <w:szCs w:val="20"/>
          <w:lang w:val="es-ES"/>
        </w:rPr>
      </w:pPr>
      <w:r w:rsidRPr="12BA3B2E" w:rsidR="005D6E21">
        <w:rPr>
          <w:rFonts w:ascii="Verdana" w:hAnsi="Verdana" w:cs="Calibri" w:cstheme="minorAscii"/>
          <w:sz w:val="20"/>
          <w:szCs w:val="20"/>
          <w:lang w:val="es-ES"/>
        </w:rPr>
        <w:t xml:space="preserve">Alertas Tempranas para Todos es una iniciativa especial del Secretario General de las Naciones Unidas, cuyo objetivo consiste en </w:t>
      </w:r>
      <w:r w:rsidRPr="12BA3B2E" w:rsidR="006E2637">
        <w:rPr>
          <w:rFonts w:ascii="Verdana" w:hAnsi="Verdana" w:cs="Calibri" w:cstheme="minorAscii"/>
          <w:sz w:val="20"/>
          <w:szCs w:val="20"/>
          <w:lang w:val="es-ES"/>
        </w:rPr>
        <w:t>impulsar</w:t>
      </w:r>
      <w:r w:rsidRPr="12BA3B2E" w:rsidR="00807C8A">
        <w:rPr>
          <w:rFonts w:ascii="Verdana" w:hAnsi="Verdana" w:cs="Calibri" w:cstheme="minorAscii"/>
          <w:sz w:val="20"/>
          <w:szCs w:val="20"/>
          <w:lang w:val="es-ES"/>
        </w:rPr>
        <w:t xml:space="preserve"> medidas</w:t>
      </w:r>
      <w:r w:rsidRPr="12BA3B2E" w:rsidR="005D6E21">
        <w:rPr>
          <w:rFonts w:ascii="Verdana" w:hAnsi="Verdana" w:cs="Calibri" w:cstheme="minorAscii"/>
          <w:sz w:val="20"/>
          <w:szCs w:val="20"/>
          <w:lang w:val="es-ES"/>
        </w:rPr>
        <w:t xml:space="preserve"> para que </w:t>
      </w:r>
      <w:r w:rsidRPr="12BA3B2E" w:rsidR="002F6D53">
        <w:rPr>
          <w:rFonts w:ascii="Verdana" w:hAnsi="Verdana" w:cs="Calibri" w:cstheme="minorAscii"/>
          <w:sz w:val="20"/>
          <w:szCs w:val="20"/>
          <w:lang w:val="es-ES"/>
        </w:rPr>
        <w:t>todas las</w:t>
      </w:r>
      <w:r w:rsidRPr="12BA3B2E" w:rsidR="005D6E21">
        <w:rPr>
          <w:rFonts w:ascii="Verdana" w:hAnsi="Verdana" w:cs="Calibri" w:cstheme="minorAscii"/>
          <w:sz w:val="20"/>
          <w:szCs w:val="20"/>
          <w:lang w:val="es-ES"/>
        </w:rPr>
        <w:t xml:space="preserve"> persona</w:t>
      </w:r>
      <w:r w:rsidRPr="12BA3B2E" w:rsidR="002F6D53">
        <w:rPr>
          <w:rFonts w:ascii="Verdana" w:hAnsi="Verdana" w:cs="Calibri" w:cstheme="minorAscii"/>
          <w:sz w:val="20"/>
          <w:szCs w:val="20"/>
          <w:lang w:val="es-ES"/>
        </w:rPr>
        <w:t>s</w:t>
      </w:r>
      <w:r w:rsidRPr="12BA3B2E" w:rsidR="005D6E21">
        <w:rPr>
          <w:rFonts w:ascii="Verdana" w:hAnsi="Verdana" w:cs="Calibri" w:cstheme="minorAscii"/>
          <w:sz w:val="20"/>
          <w:szCs w:val="20"/>
          <w:lang w:val="es-ES"/>
        </w:rPr>
        <w:t xml:space="preserve"> </w:t>
      </w:r>
      <w:r w:rsidRPr="12BA3B2E" w:rsidR="00D50C50">
        <w:rPr>
          <w:rFonts w:ascii="Verdana" w:hAnsi="Verdana" w:cs="Calibri" w:cstheme="minorAscii"/>
          <w:sz w:val="20"/>
          <w:szCs w:val="20"/>
          <w:lang w:val="es-ES"/>
        </w:rPr>
        <w:t>d</w:t>
      </w:r>
      <w:r w:rsidRPr="12BA3B2E" w:rsidR="005D6E21">
        <w:rPr>
          <w:rFonts w:ascii="Verdana" w:hAnsi="Verdana" w:cs="Calibri" w:cstheme="minorAscii"/>
          <w:sz w:val="20"/>
          <w:szCs w:val="20"/>
          <w:lang w:val="es-ES"/>
        </w:rPr>
        <w:t>el planeta esté</w:t>
      </w:r>
      <w:r w:rsidRPr="12BA3B2E" w:rsidR="002F6D53">
        <w:rPr>
          <w:rFonts w:ascii="Verdana" w:hAnsi="Verdana" w:cs="Calibri" w:cstheme="minorAscii"/>
          <w:sz w:val="20"/>
          <w:szCs w:val="20"/>
          <w:lang w:val="es-ES"/>
        </w:rPr>
        <w:t>n</w:t>
      </w:r>
      <w:r w:rsidRPr="12BA3B2E" w:rsidR="005D6E21">
        <w:rPr>
          <w:rFonts w:ascii="Verdana" w:hAnsi="Verdana" w:cs="Calibri" w:cstheme="minorAscii"/>
          <w:sz w:val="20"/>
          <w:szCs w:val="20"/>
          <w:lang w:val="es-ES"/>
        </w:rPr>
        <w:t xml:space="preserve"> protegida</w:t>
      </w:r>
      <w:r w:rsidRPr="12BA3B2E" w:rsidR="002F6D53">
        <w:rPr>
          <w:rFonts w:ascii="Verdana" w:hAnsi="Verdana" w:cs="Calibri" w:cstheme="minorAscii"/>
          <w:sz w:val="20"/>
          <w:szCs w:val="20"/>
          <w:lang w:val="es-ES"/>
        </w:rPr>
        <w:t>s</w:t>
      </w:r>
      <w:r w:rsidRPr="12BA3B2E" w:rsidR="005D6E21">
        <w:rPr>
          <w:rFonts w:ascii="Verdana" w:hAnsi="Verdana" w:cs="Calibri" w:cstheme="minorAscii"/>
          <w:sz w:val="20"/>
          <w:szCs w:val="20"/>
          <w:lang w:val="es-ES"/>
        </w:rPr>
        <w:t xml:space="preserve"> por SAT de aquí a 2027</w:t>
      </w:r>
      <w:r w:rsidRPr="12BA3B2E" w:rsidR="00A55BD6">
        <w:rPr>
          <w:rFonts w:ascii="Verdana" w:hAnsi="Verdana" w:cs="Calibri" w:cstheme="minorAscii"/>
          <w:sz w:val="20"/>
          <w:szCs w:val="20"/>
          <w:lang w:val="es-ES"/>
        </w:rPr>
        <w:t xml:space="preserve">. </w:t>
      </w:r>
    </w:p>
    <w:p w:rsidRPr="00A307F8" w:rsidR="00A55BD6" w:rsidP="00325188" w:rsidRDefault="00A55BD6" w14:paraId="3D951DFE" w14:textId="0EE4FF43">
      <w:pPr>
        <w:spacing w:after="240"/>
        <w:rPr>
          <w:rFonts w:ascii="Verdana" w:hAnsi="Verdana" w:cs="Calibri"/>
          <w:color w:val="FF0000"/>
          <w:sz w:val="20"/>
          <w:szCs w:val="20"/>
          <w:lang w:val="es-ES_tradnl"/>
        </w:rPr>
      </w:pPr>
      <w:r w:rsidRPr="00A307F8">
        <w:rPr>
          <w:rFonts w:ascii="Verdana" w:hAnsi="Verdana" w:cs="Calibri"/>
          <w:color w:val="FF0000"/>
          <w:sz w:val="20"/>
          <w:szCs w:val="20"/>
          <w:lang w:val="es-ES_tradnl"/>
        </w:rPr>
        <w:t>[</w:t>
      </w:r>
      <w:r w:rsidRPr="00A307F8" w:rsidR="001864A6">
        <w:rPr>
          <w:rFonts w:ascii="Verdana" w:hAnsi="Verdana" w:cs="Calibri"/>
          <w:color w:val="FF0000"/>
          <w:sz w:val="20"/>
          <w:szCs w:val="20"/>
          <w:lang w:val="es-ES_tradnl"/>
        </w:rPr>
        <w:t>ESPACIO RESERVADO</w:t>
      </w:r>
      <w:r w:rsidRPr="00A307F8" w:rsidR="00704FE2">
        <w:rPr>
          <w:rFonts w:ascii="Verdana" w:hAnsi="Verdana" w:cs="Calibri"/>
          <w:color w:val="FF0000"/>
          <w:sz w:val="20"/>
          <w:szCs w:val="20"/>
          <w:lang w:val="es-ES_tradnl"/>
        </w:rPr>
        <w:t xml:space="preserve"> para el contexto nacional y los antecedentes: </w:t>
      </w:r>
      <w:r w:rsidRPr="00A307F8" w:rsidR="00AB7E68">
        <w:rPr>
          <w:rFonts w:ascii="Verdana" w:hAnsi="Verdana" w:cs="Calibri"/>
          <w:color w:val="FF0000"/>
          <w:sz w:val="20"/>
          <w:szCs w:val="20"/>
          <w:lang w:val="es-ES_tradnl"/>
        </w:rPr>
        <w:t xml:space="preserve">reglamentación </w:t>
      </w:r>
      <w:r w:rsidRPr="00A307F8" w:rsidR="00704FE2">
        <w:rPr>
          <w:rFonts w:ascii="Verdana" w:hAnsi="Verdana" w:cs="Calibri"/>
          <w:color w:val="FF0000"/>
          <w:sz w:val="20"/>
          <w:szCs w:val="20"/>
          <w:lang w:val="es-ES_tradnl"/>
        </w:rPr>
        <w:t>sobre SAT</w:t>
      </w:r>
      <w:r w:rsidR="00E67EA1">
        <w:rPr>
          <w:rFonts w:ascii="Verdana" w:hAnsi="Verdana" w:cs="Calibri"/>
          <w:color w:val="FF0000"/>
          <w:sz w:val="20"/>
          <w:szCs w:val="20"/>
          <w:lang w:val="es-ES_tradnl"/>
        </w:rPr>
        <w:t xml:space="preserve"> y</w:t>
      </w:r>
      <w:r w:rsidRPr="00A307F8" w:rsidR="00704FE2">
        <w:rPr>
          <w:rFonts w:ascii="Verdana" w:hAnsi="Verdana" w:cs="Calibri"/>
          <w:color w:val="FF0000"/>
          <w:sz w:val="20"/>
          <w:szCs w:val="20"/>
          <w:lang w:val="es-ES_tradnl"/>
        </w:rPr>
        <w:t xml:space="preserve"> marcos de SAT y lagunas</w:t>
      </w:r>
      <w:r w:rsidRPr="00A307F8" w:rsidR="004F6EBE">
        <w:rPr>
          <w:rFonts w:ascii="Verdana" w:hAnsi="Verdana" w:cs="Calibri"/>
          <w:color w:val="FF0000"/>
          <w:sz w:val="20"/>
          <w:szCs w:val="20"/>
          <w:lang w:val="es-ES_tradnl"/>
        </w:rPr>
        <w:t xml:space="preserve"> existentes</w:t>
      </w:r>
      <w:r w:rsidRPr="00A307F8">
        <w:rPr>
          <w:rFonts w:ascii="Verdana" w:hAnsi="Verdana" w:cs="Calibri"/>
          <w:color w:val="FF0000"/>
          <w:sz w:val="20"/>
          <w:szCs w:val="20"/>
          <w:lang w:val="es-ES_tradnl"/>
        </w:rPr>
        <w:t>]</w:t>
      </w:r>
    </w:p>
    <w:p w:rsidRPr="00A307F8" w:rsidR="000B565B" w:rsidP="00850914" w:rsidRDefault="00D23901" w14:paraId="55D2692A" w14:textId="686FC90E">
      <w:pPr>
        <w:spacing w:before="360" w:after="24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>
        <w:rPr>
          <w:rFonts w:ascii="Verdana" w:hAnsi="Verdana" w:cstheme="minorHAnsi"/>
          <w:b/>
          <w:bCs/>
          <w:sz w:val="20"/>
          <w:szCs w:val="20"/>
          <w:lang w:val="es-ES_tradnl"/>
        </w:rPr>
        <w:t>Objetivo y meta</w:t>
      </w:r>
      <w:r w:rsidRPr="00A307F8" w:rsidR="005B0BEC">
        <w:rPr>
          <w:rFonts w:ascii="Verdana" w:hAnsi="Verdana" w:cstheme="minorHAnsi"/>
          <w:b/>
          <w:bCs/>
          <w:sz w:val="20"/>
          <w:szCs w:val="20"/>
          <w:lang w:val="es-ES_tradnl"/>
        </w:rPr>
        <w:t>s</w:t>
      </w:r>
    </w:p>
    <w:p w:rsidRPr="00A307F8" w:rsidR="00A55BD6" w:rsidP="00325188" w:rsidRDefault="0008092C" w14:paraId="6D4C7363" w14:textId="09DA7085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El </w:t>
      </w:r>
      <w:r w:rsidR="00D23901">
        <w:rPr>
          <w:rFonts w:ascii="Verdana" w:hAnsi="Verdana" w:cstheme="minorHAnsi"/>
          <w:sz w:val="20"/>
          <w:szCs w:val="20"/>
          <w:lang w:val="es-ES_tradnl"/>
        </w:rPr>
        <w:t>objetivo</w:t>
      </w:r>
      <w:r w:rsidRPr="00A307F8" w:rsidR="001C4AD5">
        <w:rPr>
          <w:rFonts w:ascii="Verdana" w:hAnsi="Verdana" w:cstheme="minorHAnsi"/>
          <w:sz w:val="20"/>
          <w:szCs w:val="20"/>
          <w:lang w:val="es-ES_tradnl"/>
        </w:rPr>
        <w:t xml:space="preserve"> del equipo especial es proporcionar orientación y apoyo técnico para </w:t>
      </w:r>
      <w:r w:rsidRPr="00A307F8" w:rsidR="0009611B">
        <w:rPr>
          <w:rFonts w:ascii="Verdana" w:hAnsi="Verdana" w:cstheme="minorHAnsi"/>
          <w:sz w:val="20"/>
          <w:szCs w:val="20"/>
          <w:lang w:val="es-ES_tradnl"/>
        </w:rPr>
        <w:t xml:space="preserve">la creación y </w:t>
      </w:r>
      <w:r w:rsidRPr="00A307F8" w:rsidR="001C4AD5">
        <w:rPr>
          <w:rFonts w:ascii="Verdana" w:hAnsi="Verdana" w:cstheme="minorHAnsi"/>
          <w:sz w:val="20"/>
          <w:szCs w:val="20"/>
          <w:lang w:val="es-ES_tradnl"/>
        </w:rPr>
        <w:t>aplicación de un SAT eficaz, que abarque los cuatro pilares</w:t>
      </w:r>
      <w:r w:rsidRPr="00A307F8" w:rsidR="0095394E">
        <w:rPr>
          <w:rFonts w:ascii="Verdana" w:hAnsi="Verdana" w:cstheme="minorHAnsi"/>
          <w:sz w:val="20"/>
          <w:szCs w:val="20"/>
          <w:lang w:val="es-ES_tradnl"/>
        </w:rPr>
        <w:t xml:space="preserve"> de la iniciativa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 xml:space="preserve">. </w:t>
      </w:r>
      <w:r w:rsidRPr="00A307F8" w:rsidR="00BC2A5C">
        <w:rPr>
          <w:rFonts w:ascii="Verdana" w:hAnsi="Verdana" w:cstheme="minorHAnsi"/>
          <w:sz w:val="20"/>
          <w:szCs w:val="20"/>
          <w:lang w:val="es-ES_tradnl"/>
        </w:rPr>
        <w:t>El equipo se esforzará por alcanzar l</w:t>
      </w:r>
      <w:r w:rsidR="00D038CD">
        <w:rPr>
          <w:rFonts w:ascii="Verdana" w:hAnsi="Verdana" w:cstheme="minorHAnsi"/>
          <w:sz w:val="20"/>
          <w:szCs w:val="20"/>
          <w:lang w:val="es-ES_tradnl"/>
        </w:rPr>
        <w:t>a</w:t>
      </w:r>
      <w:r w:rsidRPr="00A307F8" w:rsidR="00BC2A5C">
        <w:rPr>
          <w:rFonts w:ascii="Verdana" w:hAnsi="Verdana" w:cstheme="minorHAnsi"/>
          <w:sz w:val="20"/>
          <w:szCs w:val="20"/>
          <w:lang w:val="es-ES_tradnl"/>
        </w:rPr>
        <w:t xml:space="preserve">s siguientes </w:t>
      </w:r>
      <w:r w:rsidR="00D038CD">
        <w:rPr>
          <w:rFonts w:ascii="Verdana" w:hAnsi="Verdana" w:cstheme="minorHAnsi"/>
          <w:sz w:val="20"/>
          <w:szCs w:val="20"/>
          <w:lang w:val="es-ES_tradnl"/>
        </w:rPr>
        <w:t>meta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>:</w:t>
      </w:r>
    </w:p>
    <w:p w:rsidRPr="00A307F8" w:rsidR="00A55BD6" w:rsidP="00325188" w:rsidRDefault="0050101F" w14:paraId="6C108400" w14:textId="6CE06464">
      <w:pPr>
        <w:pStyle w:val="ListParagraph"/>
        <w:numPr>
          <w:ilvl w:val="0"/>
          <w:numId w:val="17"/>
        </w:numPr>
        <w:spacing w:after="240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d</w:t>
      </w:r>
      <w:r w:rsidRPr="00A307F8" w:rsidR="00824E5C">
        <w:rPr>
          <w:rFonts w:ascii="Verdana" w:hAnsi="Verdana" w:cstheme="minorHAnsi"/>
          <w:sz w:val="20"/>
          <w:szCs w:val="20"/>
          <w:lang w:val="es-ES_tradnl"/>
        </w:rPr>
        <w:t>eterminar y evaluar los SAT existentes en el país y formular recomendaciones para mejorarlos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;</w:t>
      </w:r>
    </w:p>
    <w:p w:rsidRPr="00A307F8" w:rsidR="00A55BD6" w:rsidP="00325188" w:rsidRDefault="00F647C8" w14:paraId="113C5C72" w14:textId="46E2D728">
      <w:pPr>
        <w:pStyle w:val="ListParagraph"/>
        <w:numPr>
          <w:ilvl w:val="0"/>
          <w:numId w:val="17"/>
        </w:numPr>
        <w:spacing w:after="240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e</w:t>
      </w:r>
      <w:r w:rsidRPr="00A307F8" w:rsidR="009A3412">
        <w:rPr>
          <w:rFonts w:ascii="Verdana" w:hAnsi="Verdana" w:cstheme="minorHAnsi"/>
          <w:sz w:val="20"/>
          <w:szCs w:val="20"/>
          <w:lang w:val="es-ES_tradnl"/>
        </w:rPr>
        <w:t>laborar y proponer marcos nacionales para los SAT, inc</w:t>
      </w:r>
      <w:r w:rsidR="00647892">
        <w:rPr>
          <w:rFonts w:ascii="Verdana" w:hAnsi="Verdana" w:cstheme="minorHAnsi"/>
          <w:sz w:val="20"/>
          <w:szCs w:val="20"/>
          <w:lang w:val="es-ES_tradnl"/>
        </w:rPr>
        <w:t>luyendo</w:t>
      </w:r>
      <w:r w:rsidRPr="00A307F8" w:rsidR="009A3412">
        <w:rPr>
          <w:rFonts w:ascii="Verdana" w:hAnsi="Verdana" w:cstheme="minorHAnsi"/>
          <w:sz w:val="20"/>
          <w:szCs w:val="20"/>
          <w:lang w:val="es-ES_tradnl"/>
        </w:rPr>
        <w:t xml:space="preserve"> mejores prácticas, normas y directrices</w:t>
      </w:r>
      <w:r w:rsidRPr="00A307F8" w:rsidR="00F8259D">
        <w:rPr>
          <w:rFonts w:ascii="Verdana" w:hAnsi="Verdana" w:cstheme="minorHAnsi"/>
          <w:sz w:val="20"/>
          <w:szCs w:val="20"/>
          <w:lang w:val="es-ES_tradnl"/>
        </w:rPr>
        <w:t>;</w:t>
      </w:r>
    </w:p>
    <w:p w:rsidRPr="00A307F8" w:rsidR="00A55BD6" w:rsidP="00325188" w:rsidRDefault="004872C3" w14:paraId="3A8EEFCA" w14:textId="0A7F1402">
      <w:pPr>
        <w:pStyle w:val="ListParagraph"/>
        <w:numPr>
          <w:ilvl w:val="0"/>
          <w:numId w:val="17"/>
        </w:numPr>
        <w:spacing w:after="240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fomentar la colaboración y coordinación entre las partes interesadas que participan en SAT, </w:t>
      </w:r>
      <w:r w:rsidR="0028696C">
        <w:rPr>
          <w:rFonts w:ascii="Verdana" w:hAnsi="Verdana" w:cstheme="minorHAnsi"/>
          <w:sz w:val="20"/>
          <w:szCs w:val="20"/>
          <w:lang w:val="es-ES_tradnl"/>
        </w:rPr>
        <w:t>en particular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9405AF">
        <w:rPr>
          <w:rFonts w:ascii="Verdana" w:hAnsi="Verdana" w:cstheme="minorHAnsi"/>
          <w:sz w:val="20"/>
          <w:szCs w:val="20"/>
          <w:lang w:val="es-ES_tradnl"/>
        </w:rPr>
        <w:t xml:space="preserve">las agencias </w:t>
      </w:r>
      <w:r w:rsidR="00EE08B1">
        <w:rPr>
          <w:rFonts w:ascii="Verdana" w:hAnsi="Verdana" w:cstheme="minorHAnsi"/>
          <w:sz w:val="20"/>
          <w:szCs w:val="20"/>
          <w:lang w:val="es-ES_tradnl"/>
        </w:rPr>
        <w:t>públicas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,</w:t>
      </w:r>
      <w:r w:rsidR="00192018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las organizaciones de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lastRenderedPageBreak/>
        <w:t xml:space="preserve">la sociedad civil, el mundo académico, el sector privado y </w:t>
      </w:r>
      <w:r w:rsidR="00EE08B1">
        <w:rPr>
          <w:rFonts w:ascii="Verdana" w:hAnsi="Verdana" w:cstheme="minorHAnsi"/>
          <w:sz w:val="20"/>
          <w:szCs w:val="20"/>
          <w:lang w:val="es-ES_tradnl"/>
        </w:rPr>
        <w:t>los organismos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internacionales;</w:t>
      </w:r>
    </w:p>
    <w:p w:rsidRPr="00A307F8" w:rsidR="00A55BD6" w:rsidP="00325188" w:rsidRDefault="00EF21DF" w14:paraId="1974BEAC" w14:textId="70605E8A">
      <w:pPr>
        <w:pStyle w:val="ListParagraph"/>
        <w:numPr>
          <w:ilvl w:val="0"/>
          <w:numId w:val="17"/>
        </w:numPr>
        <w:spacing w:after="240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facilitar y coordinar las actividades relacionadas con</w:t>
      </w:r>
      <w:r w:rsidR="00DE5A2D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SAT a nivel nacional y subnacional, </w:t>
      </w:r>
      <w:r w:rsidR="004B56D4">
        <w:rPr>
          <w:rFonts w:ascii="Verdana" w:hAnsi="Verdana" w:cstheme="minorHAnsi"/>
          <w:sz w:val="20"/>
          <w:szCs w:val="20"/>
          <w:lang w:val="es-ES_tradnl"/>
        </w:rPr>
        <w:t>especialmente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el desarrollo de capacidades, el apoyo técnico, la sensibilización y el intercambio de conocimientos;</w:t>
      </w:r>
    </w:p>
    <w:p w:rsidRPr="00A307F8" w:rsidR="00A55BD6" w:rsidP="00325188" w:rsidRDefault="00ED50E8" w14:paraId="4059B829" w14:textId="350A8371">
      <w:pPr>
        <w:pStyle w:val="ListParagraph"/>
        <w:numPr>
          <w:ilvl w:val="0"/>
          <w:numId w:val="17"/>
        </w:numPr>
        <w:spacing w:after="240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coordinar </w:t>
      </w:r>
      <w:r w:rsidR="0028680E">
        <w:rPr>
          <w:rFonts w:ascii="Verdana" w:hAnsi="Verdana" w:cstheme="minorHAnsi"/>
          <w:sz w:val="20"/>
          <w:szCs w:val="20"/>
          <w:lang w:val="es-ES_tradnl"/>
        </w:rPr>
        <w:t>la vigilancia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de los SAT nacionales </w:t>
      </w:r>
      <w:r w:rsidRPr="00A307F8" w:rsidR="0028680E">
        <w:rPr>
          <w:rFonts w:ascii="Verdana" w:hAnsi="Verdana" w:cstheme="minorHAnsi"/>
          <w:sz w:val="20"/>
          <w:szCs w:val="20"/>
          <w:lang w:val="es-ES_tradnl"/>
        </w:rPr>
        <w:t xml:space="preserve">y </w:t>
      </w:r>
      <w:r w:rsidR="0028680E">
        <w:rPr>
          <w:rFonts w:ascii="Verdana" w:hAnsi="Verdana" w:cstheme="minorHAnsi"/>
          <w:sz w:val="20"/>
          <w:szCs w:val="20"/>
          <w:lang w:val="es-ES_tradnl"/>
        </w:rPr>
        <w:t xml:space="preserve">la </w:t>
      </w:r>
      <w:r w:rsidRPr="00A307F8" w:rsidR="0028680E">
        <w:rPr>
          <w:rFonts w:ascii="Verdana" w:hAnsi="Verdana" w:cstheme="minorHAnsi"/>
          <w:sz w:val="20"/>
          <w:szCs w:val="20"/>
          <w:lang w:val="es-ES_tradnl"/>
        </w:rPr>
        <w:t xml:space="preserve">evaluación de </w:t>
      </w:r>
      <w:r w:rsidR="0028680E">
        <w:rPr>
          <w:rFonts w:ascii="Verdana" w:hAnsi="Verdana" w:cstheme="minorHAnsi"/>
          <w:sz w:val="20"/>
          <w:szCs w:val="20"/>
          <w:lang w:val="es-ES_tradnl"/>
        </w:rPr>
        <w:t>su</w:t>
      </w:r>
      <w:r w:rsidRPr="00A307F8" w:rsidR="0028680E">
        <w:rPr>
          <w:rFonts w:ascii="Verdana" w:hAnsi="Verdana" w:cstheme="minorHAnsi"/>
          <w:sz w:val="20"/>
          <w:szCs w:val="20"/>
          <w:lang w:val="es-ES_tradnl"/>
        </w:rPr>
        <w:t xml:space="preserve"> eficacia</w:t>
      </w:r>
      <w:r w:rsidR="0028680E">
        <w:rPr>
          <w:rFonts w:ascii="Verdana" w:hAnsi="Verdana" w:cstheme="minorHAnsi"/>
          <w:sz w:val="20"/>
          <w:szCs w:val="20"/>
          <w:lang w:val="es-ES_tradnl"/>
        </w:rPr>
        <w:t>,</w:t>
      </w:r>
      <w:r w:rsidRPr="00A307F8" w:rsidR="0028680E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y recomendar las mejoras necesarias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93063B" w:rsidP="12BA3B2E" w:rsidRDefault="000725F6" w14:paraId="46AFFCFA" w14:textId="1D7074EC" w14:noSpellErr="1">
      <w:pPr>
        <w:spacing w:after="240"/>
        <w:rPr>
          <w:rFonts w:ascii="Verdana" w:hAnsi="Verdana" w:cs="Calibri" w:cstheme="minorAscii"/>
          <w:sz w:val="20"/>
          <w:szCs w:val="20"/>
          <w:lang w:val="en-GB"/>
        </w:rPr>
      </w:pPr>
      <w:r w:rsidRPr="12BA3B2E" w:rsidR="000725F6">
        <w:rPr>
          <w:rFonts w:ascii="Verdana" w:hAnsi="Verdana" w:cs="Calibri" w:cstheme="minorAscii"/>
          <w:sz w:val="20"/>
          <w:szCs w:val="20"/>
          <w:lang w:val="en-GB"/>
        </w:rPr>
        <w:t xml:space="preserve">Para </w:t>
      </w:r>
      <w:r w:rsidRPr="12BA3B2E" w:rsidR="0074003F">
        <w:rPr>
          <w:rFonts w:ascii="Verdana" w:hAnsi="Verdana" w:cs="Calibri" w:cstheme="minorAscii"/>
          <w:sz w:val="20"/>
          <w:szCs w:val="20"/>
          <w:lang w:val="en-GB"/>
        </w:rPr>
        <w:t>una implantación eficaz de</w:t>
      </w:r>
      <w:r w:rsidRPr="12BA3B2E" w:rsidR="000725F6">
        <w:rPr>
          <w:rFonts w:ascii="Verdana" w:hAnsi="Verdana" w:cs="Calibri" w:cstheme="minorAscii"/>
          <w:sz w:val="20"/>
          <w:szCs w:val="20"/>
          <w:lang w:val="en-GB"/>
        </w:rPr>
        <w:t xml:space="preserve"> los sistemas de alerta temprana de peligros múltiples (MHEWS) y </w:t>
      </w:r>
      <w:r w:rsidRPr="12BA3B2E" w:rsidR="0074003F">
        <w:rPr>
          <w:rFonts w:ascii="Verdana" w:hAnsi="Verdana" w:cs="Calibri" w:cstheme="minorAscii"/>
          <w:sz w:val="20"/>
          <w:szCs w:val="20"/>
          <w:lang w:val="en-GB"/>
        </w:rPr>
        <w:t>la rápida ampliación de los programas</w:t>
      </w:r>
      <w:r w:rsidRPr="12BA3B2E" w:rsidR="000725F6">
        <w:rPr>
          <w:rFonts w:ascii="Verdana" w:hAnsi="Verdana" w:cs="Calibri" w:cstheme="minorAscii"/>
          <w:sz w:val="20"/>
          <w:szCs w:val="20"/>
          <w:lang w:val="en-GB"/>
        </w:rPr>
        <w:t xml:space="preserve">, son de crucial importancia las </w:t>
      </w:r>
      <w:r w:rsidRPr="12BA3B2E" w:rsidR="003F678D">
        <w:rPr>
          <w:rFonts w:ascii="Verdana" w:hAnsi="Verdana" w:cs="Calibri" w:cstheme="minorAscii"/>
          <w:sz w:val="20"/>
          <w:szCs w:val="20"/>
          <w:lang w:val="en-GB"/>
        </w:rPr>
        <w:t xml:space="preserve">alianzas </w:t>
      </w:r>
      <w:r w:rsidRPr="12BA3B2E" w:rsidR="000725F6">
        <w:rPr>
          <w:rFonts w:ascii="Verdana" w:hAnsi="Verdana" w:cs="Calibri" w:cstheme="minorAscii"/>
          <w:sz w:val="20"/>
          <w:szCs w:val="20"/>
          <w:lang w:val="en-GB"/>
        </w:rPr>
        <w:t>de múltiples partes interesadas en los planos regional, nacional y local.</w:t>
      </w:r>
      <w:r w:rsidRPr="12BA3B2E" w:rsidR="00184985">
        <w:rPr>
          <w:rFonts w:ascii="Verdana" w:hAnsi="Verdana" w:cs="Calibri" w:cstheme="minorAscii"/>
          <w:sz w:val="20"/>
          <w:szCs w:val="20"/>
          <w:lang w:val="en-GB"/>
        </w:rPr>
        <w:t xml:space="preserve"> </w:t>
      </w:r>
      <w:r w:rsidRPr="12BA3B2E" w:rsidR="008238D9">
        <w:rPr>
          <w:rFonts w:ascii="Verdana" w:hAnsi="Verdana" w:cs="Calibri" w:cstheme="minorAscii"/>
          <w:sz w:val="20"/>
          <w:szCs w:val="20"/>
          <w:lang w:val="en-GB"/>
        </w:rPr>
        <w:t xml:space="preserve">El equipo especial </w:t>
      </w:r>
      <w:r w:rsidRPr="12BA3B2E" w:rsidR="00B70471">
        <w:rPr>
          <w:rFonts w:ascii="Verdana" w:hAnsi="Verdana" w:cs="Calibri" w:cstheme="minorAscii"/>
          <w:sz w:val="20"/>
          <w:szCs w:val="20"/>
          <w:lang w:val="en-GB"/>
        </w:rPr>
        <w:t>busca</w:t>
      </w:r>
      <w:r w:rsidRPr="12BA3B2E" w:rsidR="008238D9">
        <w:rPr>
          <w:rFonts w:ascii="Verdana" w:hAnsi="Verdana" w:cs="Calibri" w:cstheme="minorAscii"/>
          <w:sz w:val="20"/>
          <w:szCs w:val="20"/>
          <w:lang w:val="en-GB"/>
        </w:rPr>
        <w:t xml:space="preserve"> </w:t>
      </w:r>
      <w:r w:rsidRPr="12BA3B2E" w:rsidR="006467C2">
        <w:rPr>
          <w:rFonts w:ascii="Verdana" w:hAnsi="Verdana" w:cs="Calibri" w:cstheme="minorAscii"/>
          <w:sz w:val="20"/>
          <w:szCs w:val="20"/>
          <w:lang w:val="en-GB"/>
        </w:rPr>
        <w:t>colaborar</w:t>
      </w:r>
      <w:r w:rsidRPr="12BA3B2E" w:rsidR="008238D9">
        <w:rPr>
          <w:rFonts w:ascii="Verdana" w:hAnsi="Verdana" w:cs="Calibri" w:cstheme="minorAscii"/>
          <w:sz w:val="20"/>
          <w:szCs w:val="20"/>
          <w:lang w:val="en-GB"/>
        </w:rPr>
        <w:t xml:space="preserve"> </w:t>
      </w:r>
      <w:r w:rsidRPr="12BA3B2E" w:rsidR="00D216E2">
        <w:rPr>
          <w:rFonts w:ascii="Verdana" w:hAnsi="Verdana" w:cs="Calibri" w:cstheme="minorAscii"/>
          <w:sz w:val="20"/>
          <w:szCs w:val="20"/>
          <w:lang w:val="en-GB"/>
        </w:rPr>
        <w:t>con los Gobiernos a todos</w:t>
      </w:r>
      <w:r w:rsidRPr="12BA3B2E" w:rsidR="00B22688">
        <w:rPr>
          <w:rFonts w:ascii="Verdana" w:hAnsi="Verdana" w:cs="Calibri" w:cstheme="minorAscii"/>
          <w:sz w:val="20"/>
          <w:szCs w:val="20"/>
          <w:lang w:val="en-GB"/>
        </w:rPr>
        <w:t xml:space="preserve"> </w:t>
      </w:r>
      <w:r w:rsidRPr="12BA3B2E" w:rsidR="00D216E2">
        <w:rPr>
          <w:rFonts w:ascii="Verdana" w:hAnsi="Verdana" w:cs="Calibri" w:cstheme="minorAscii"/>
          <w:sz w:val="20"/>
          <w:szCs w:val="20"/>
          <w:lang w:val="en-GB"/>
        </w:rPr>
        <w:t xml:space="preserve">los niveles, </w:t>
      </w:r>
      <w:r w:rsidRPr="12BA3B2E" w:rsidR="008238D9">
        <w:rPr>
          <w:rFonts w:ascii="Verdana" w:hAnsi="Verdana" w:cs="Calibri" w:cstheme="minorAscii"/>
          <w:sz w:val="20"/>
          <w:szCs w:val="20"/>
          <w:lang w:val="en-GB"/>
        </w:rPr>
        <w:t>la sociedad civil, las instituciones académicas, el sector privado y demás partes interesadas</w:t>
      </w:r>
      <w:r w:rsidRPr="12BA3B2E" w:rsidR="00336639">
        <w:rPr>
          <w:rFonts w:ascii="Verdana" w:hAnsi="Verdana" w:cs="Calibri" w:cstheme="minorAscii"/>
          <w:sz w:val="20"/>
          <w:szCs w:val="20"/>
          <w:lang w:val="en-GB"/>
        </w:rPr>
        <w:t>,</w:t>
      </w:r>
      <w:r w:rsidRPr="12BA3B2E" w:rsidR="002F6D4B">
        <w:rPr>
          <w:rFonts w:ascii="Verdana" w:hAnsi="Verdana" w:cs="Calibri" w:cstheme="minorAscii"/>
          <w:sz w:val="20"/>
          <w:szCs w:val="20"/>
          <w:lang w:val="en-GB"/>
        </w:rPr>
        <w:t xml:space="preserve"> o mejorar</w:t>
      </w:r>
      <w:r w:rsidRPr="12BA3B2E" w:rsidR="000A18F5">
        <w:rPr>
          <w:rFonts w:ascii="Verdana" w:hAnsi="Verdana" w:cs="Calibri" w:cstheme="minorAscii"/>
          <w:sz w:val="20"/>
          <w:szCs w:val="20"/>
          <w:lang w:val="en-GB"/>
        </w:rPr>
        <w:t xml:space="preserve"> las asociaciones que </w:t>
      </w:r>
      <w:r w:rsidRPr="12BA3B2E" w:rsidR="00C91BF5">
        <w:rPr>
          <w:rFonts w:ascii="Verdana" w:hAnsi="Verdana" w:cs="Calibri" w:cstheme="minorAscii"/>
          <w:sz w:val="20"/>
          <w:szCs w:val="20"/>
          <w:lang w:val="en-GB"/>
        </w:rPr>
        <w:t xml:space="preserve">ya </w:t>
      </w:r>
      <w:r w:rsidRPr="12BA3B2E" w:rsidR="000A18F5">
        <w:rPr>
          <w:rFonts w:ascii="Verdana" w:hAnsi="Verdana" w:cs="Calibri" w:cstheme="minorAscii"/>
          <w:sz w:val="20"/>
          <w:szCs w:val="20"/>
          <w:lang w:val="en-GB"/>
        </w:rPr>
        <w:t>mantiene</w:t>
      </w:r>
      <w:r w:rsidRPr="12BA3B2E" w:rsidR="008954D9">
        <w:rPr>
          <w:rFonts w:ascii="Verdana" w:hAnsi="Verdana" w:cs="Calibri" w:cstheme="minorAscii"/>
          <w:sz w:val="20"/>
          <w:szCs w:val="20"/>
          <w:lang w:val="en-GB"/>
        </w:rPr>
        <w:t xml:space="preserve"> con ellos</w:t>
      </w:r>
      <w:r w:rsidRPr="12BA3B2E" w:rsidR="0093063B">
        <w:rPr>
          <w:rFonts w:ascii="Verdana" w:hAnsi="Verdana" w:cs="Calibri" w:cstheme="minorAscii"/>
          <w:sz w:val="20"/>
          <w:szCs w:val="20"/>
          <w:lang w:val="en-GB"/>
        </w:rPr>
        <w:t xml:space="preserve">. </w:t>
      </w:r>
      <w:r w:rsidRPr="12BA3B2E" w:rsidR="007A5527">
        <w:rPr>
          <w:rFonts w:ascii="Verdana" w:hAnsi="Verdana" w:cs="Calibri" w:cstheme="minorAscii"/>
          <w:sz w:val="20"/>
          <w:szCs w:val="20"/>
          <w:lang w:val="en-GB"/>
        </w:rPr>
        <w:t xml:space="preserve">Procura fomentar la transparencia en la toma de decisiones y </w:t>
      </w:r>
      <w:r w:rsidRPr="12BA3B2E" w:rsidR="0066468E">
        <w:rPr>
          <w:rFonts w:ascii="Verdana" w:hAnsi="Verdana" w:cs="Calibri" w:cstheme="minorAscii"/>
          <w:sz w:val="20"/>
          <w:szCs w:val="20"/>
          <w:lang w:val="en-GB"/>
        </w:rPr>
        <w:t>considera prioritario e</w:t>
      </w:r>
      <w:r w:rsidRPr="12BA3B2E" w:rsidR="007A5527">
        <w:rPr>
          <w:rFonts w:ascii="Verdana" w:hAnsi="Verdana" w:cs="Calibri" w:cstheme="minorAscii"/>
          <w:sz w:val="20"/>
          <w:szCs w:val="20"/>
          <w:lang w:val="en-GB"/>
        </w:rPr>
        <w:t>l intercambio de información</w:t>
      </w:r>
      <w:r w:rsidRPr="12BA3B2E" w:rsidR="0093063B">
        <w:rPr>
          <w:rFonts w:ascii="Verdana" w:hAnsi="Verdana" w:cs="Calibri" w:cstheme="minorAscii"/>
          <w:sz w:val="20"/>
          <w:szCs w:val="20"/>
          <w:lang w:val="en-GB"/>
        </w:rPr>
        <w:t>.</w:t>
      </w:r>
      <w:r w:rsidRPr="12BA3B2E" w:rsidR="00424CDB">
        <w:rPr>
          <w:rFonts w:ascii="Verdana" w:hAnsi="Verdana" w:cs="Calibri" w:cstheme="minorAscii"/>
          <w:sz w:val="20"/>
          <w:szCs w:val="20"/>
          <w:lang w:val="en-GB"/>
        </w:rPr>
        <w:t xml:space="preserve"> </w:t>
      </w:r>
      <w:r w:rsidRPr="12BA3B2E" w:rsidR="0093063B">
        <w:rPr>
          <w:rFonts w:ascii="Verdana" w:hAnsi="Verdana" w:cs="Calibri" w:cstheme="minorAscii"/>
          <w:sz w:val="20"/>
          <w:szCs w:val="20"/>
          <w:lang w:val="en-GB"/>
        </w:rPr>
        <w:t xml:space="preserve"> </w:t>
      </w:r>
    </w:p>
    <w:p w:rsidRPr="00A307F8" w:rsidR="004A2A25" w:rsidP="00850914" w:rsidRDefault="001D650E" w14:paraId="1006433E" w14:textId="38CEA2BA">
      <w:pPr>
        <w:spacing w:before="360" w:after="24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A307F8">
        <w:rPr>
          <w:rFonts w:ascii="Verdana" w:hAnsi="Verdana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6059A7" wp14:editId="6C9E6808">
                <wp:simplePos x="0" y="0"/>
                <wp:positionH relativeFrom="column">
                  <wp:posOffset>3086100</wp:posOffset>
                </wp:positionH>
                <wp:positionV relativeFrom="paragraph">
                  <wp:posOffset>86995</wp:posOffset>
                </wp:positionV>
                <wp:extent cx="3314700" cy="4686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68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307F8" w:rsidR="00A55BD6" w:rsidP="00A55BD6" w:rsidRDefault="00BD25F0" w14:paraId="41E645CA" w14:textId="76C1F151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307F8">
                              <w:rPr>
                                <w:rFonts w:ascii="Verdana" w:hAnsi="Verdana" w:cstheme="minorHAnsi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ES_tradnl"/>
                              </w:rPr>
                              <w:t>Criterios propuestos para la inclusión de miembros</w:t>
                            </w:r>
                            <w:r w:rsidRPr="00A307F8" w:rsidR="00A55BD6">
                              <w:rPr>
                                <w:rFonts w:ascii="Verdana" w:hAnsi="Verdana" w:cstheme="minorHAnsi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:rsidRPr="00A307F8" w:rsidR="00A55BD6" w:rsidP="00A55BD6" w:rsidRDefault="00A55BD6" w14:paraId="3A102C2D" w14:textId="77777777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Pr="00A307F8" w:rsidR="00A55BD6" w:rsidP="00A55BD6" w:rsidRDefault="00A55BD6" w14:paraId="197B935D" w14:textId="0DD2F953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a) </w:t>
                            </w:r>
                            <w:r w:rsidRPr="00A307F8" w:rsidR="00910E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Organizaciones que proporcionan información, advertencias y productos de datos para los SAT y la reducción del riesgo de desastres</w:t>
                            </w: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Pr="00A307F8" w:rsidR="00A55BD6" w:rsidP="00A55BD6" w:rsidRDefault="00A55BD6" w14:paraId="34D12888" w14:textId="21799E65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br/>
                              <w:t xml:space="preserve">b) </w:t>
                            </w:r>
                            <w:r w:rsidRPr="00A307F8" w:rsidR="0006208B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Instituciones del sector público y privado </w:t>
                            </w:r>
                            <w:r w:rsidRPr="00A307F8" w:rsidR="00E479DA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especializadas en investigación</w:t>
                            </w:r>
                            <w:r w:rsidR="00C067C9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y</w:t>
                            </w:r>
                            <w:r w:rsidRPr="00A307F8" w:rsidR="0006208B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productos innovadores relacionados con el clima, los peligros, los recursos naturales, la meteorología, la agricultura, el control de enfermedades y la demografía.</w:t>
                            </w:r>
                          </w:p>
                          <w:p w:rsidRPr="00A307F8" w:rsidR="00A55BD6" w:rsidP="00A55BD6" w:rsidRDefault="00A55BD6" w14:paraId="570CC9C3" w14:textId="5CC51163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br/>
                              <w:t xml:space="preserve">c) </w:t>
                            </w:r>
                            <w:r w:rsidRPr="00A307F8" w:rsidR="00222B1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Instituciones paraestatales </w:t>
                            </w:r>
                            <w:r w:rsidRPr="00A307F8" w:rsidR="001B62A1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que </w:t>
                            </w:r>
                            <w:r w:rsidRPr="00A307F8" w:rsidR="00E058B0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participan</w:t>
                            </w:r>
                            <w:r w:rsidRPr="00A307F8" w:rsidR="001B62A1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en</w:t>
                            </w:r>
                            <w:r w:rsidRPr="00A307F8" w:rsidR="00222B1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la elaboración de productos para SAT y aplicaciones de gestión de desastres</w:t>
                            </w: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Pr="00A307F8" w:rsidR="00A55BD6" w:rsidP="00A55BD6" w:rsidRDefault="00A55BD6" w14:paraId="20A52E4F" w14:textId="167EA983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br/>
                              <w:t xml:space="preserve">d) </w:t>
                            </w:r>
                            <w:r w:rsidRPr="00A307F8" w:rsidR="00DC6C5B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Organismos</w:t>
                            </w:r>
                            <w:r w:rsidRPr="00A307F8" w:rsidR="00A4687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de investigación, </w:t>
                            </w:r>
                            <w:r w:rsidRPr="00A307F8" w:rsidR="00D44B15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en particular </w:t>
                            </w:r>
                            <w:r w:rsidRPr="00A307F8" w:rsidR="00A4687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l</w:t>
                            </w:r>
                            <w:r w:rsidRPr="00A307F8" w:rsidR="00DC6C5B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os</w:t>
                            </w:r>
                            <w:r w:rsidRPr="00A307F8" w:rsidR="00A4687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que se centran en el monitoreo y la </w:t>
                            </w:r>
                            <w:r w:rsidRPr="00A307F8" w:rsidR="00C25402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cartografía</w:t>
                            </w:r>
                            <w:r w:rsidRPr="00A307F8" w:rsidR="00A4687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de peligros</w:t>
                            </w: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Pr="00A307F8" w:rsidR="00A55BD6" w:rsidP="00A55BD6" w:rsidRDefault="00A55BD6" w14:paraId="7BEE58D3" w14:textId="09AD5C03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br/>
                              <w:t xml:space="preserve">e) </w:t>
                            </w:r>
                            <w:r w:rsidRPr="00A307F8" w:rsidR="0023526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Organizaciones civiles y sin fines de lucro, especialmente las que representan a </w:t>
                            </w:r>
                            <w:r w:rsidRPr="00A307F8" w:rsidR="001C1B65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colectivos</w:t>
                            </w:r>
                            <w:r w:rsidR="000569A0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 </w:t>
                            </w:r>
                            <w:r w:rsidRPr="00A307F8" w:rsidR="0023526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 riesgo, como las personas con discapacidad</w:t>
                            </w:r>
                            <w:r w:rsidR="00957A41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,</w:t>
                            </w:r>
                            <w:r w:rsidRPr="00A307F8" w:rsidR="0023526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las mujeres y l</w:t>
                            </w:r>
                            <w:r w:rsidR="000569A0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as poblaciones</w:t>
                            </w:r>
                            <w:r w:rsidRPr="00A307F8" w:rsidR="0023526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indígenas, entre otr</w:t>
                            </w:r>
                            <w:r w:rsidR="000569A0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</w:t>
                            </w:r>
                            <w:r w:rsidRPr="00A307F8" w:rsidR="0023526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</w:t>
                            </w:r>
                            <w:r w:rsidRPr="00A307F8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Pr="00A307F8" w:rsidR="00A55BD6" w:rsidRDefault="00A55BD6" w14:paraId="1D86C94B" w14:textId="77777777">
                            <w:pPr>
                              <w:rPr>
                                <w:i/>
                                <w:i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C6059A7">
                <v:stroke joinstyle="miter"/>
                <v:path gradientshapeok="t" o:connecttype="rect"/>
              </v:shapetype>
              <v:shape id="Text Box 1" style="position:absolute;margin-left:243pt;margin-top:6.85pt;width:261pt;height:3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5b9bd5 [32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">
                <v:textbox>
                  <w:txbxContent>
                    <w:p w:rsidRPr="00A307F8" w:rsidR="00A55BD6" w:rsidP="00A55BD6" w:rsidRDefault="00BD25F0" w14:paraId="41E645CA" w14:textId="76C1F151">
                      <w:pPr>
                        <w:rPr>
                          <w:rFonts w:ascii="Verdana" w:hAnsi="Verdana" w:cstheme="minorHAnsi"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ES_tradnl"/>
                        </w:rPr>
                      </w:pPr>
                      <w:r w:rsidRPr="00A307F8">
                        <w:rPr>
                          <w:rFonts w:ascii="Verdana" w:hAnsi="Verdana" w:cstheme="minorHAnsi"/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ES_tradnl"/>
                        </w:rPr>
                        <w:t>Criterios propuestos para la inclusión de miembros</w:t>
                      </w:r>
                      <w:r w:rsidRPr="00A307F8" w:rsidR="00A55BD6">
                        <w:rPr>
                          <w:rFonts w:ascii="Verdana" w:hAnsi="Verdana" w:cstheme="minorHAnsi"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:rsidRPr="00A307F8" w:rsidR="00A55BD6" w:rsidP="00A55BD6" w:rsidRDefault="00A55BD6" w14:paraId="3A102C2D" w14:textId="77777777">
                      <w:pPr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</w:pPr>
                    </w:p>
                    <w:p w:rsidRPr="00A307F8" w:rsidR="00A55BD6" w:rsidP="00A55BD6" w:rsidRDefault="00A55BD6" w14:paraId="197B935D" w14:textId="0DD2F953">
                      <w:pPr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</w:pP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a) </w:t>
                      </w:r>
                      <w:r w:rsidRPr="00A307F8" w:rsidR="00910E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Organizaciones que proporcionan información, advertencias y productos de datos para los SAT y la reducción del riesgo de desastres</w:t>
                      </w: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Pr="00A307F8" w:rsidR="00A55BD6" w:rsidP="00A55BD6" w:rsidRDefault="00A55BD6" w14:paraId="34D12888" w14:textId="21799E65">
                      <w:pPr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</w:pP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br/>
                        <w:t xml:space="preserve">b) </w:t>
                      </w:r>
                      <w:r w:rsidRPr="00A307F8" w:rsidR="0006208B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Instituciones del sector público y privado </w:t>
                      </w:r>
                      <w:r w:rsidRPr="00A307F8" w:rsidR="00E479DA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especializadas en investigación</w:t>
                      </w:r>
                      <w:r w:rsidR="00C067C9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y</w:t>
                      </w:r>
                      <w:r w:rsidRPr="00A307F8" w:rsidR="0006208B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productos innovadores relacionados con el clima, los peligros, los recursos naturales, la meteorología, la agricultura, el control de enfermedades y la demografía.</w:t>
                      </w:r>
                    </w:p>
                    <w:p w:rsidRPr="00A307F8" w:rsidR="00A55BD6" w:rsidP="00A55BD6" w:rsidRDefault="00A55BD6" w14:paraId="570CC9C3" w14:textId="5CC51163">
                      <w:pPr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</w:pP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br/>
                        <w:t xml:space="preserve">c) </w:t>
                      </w:r>
                      <w:r w:rsidRPr="00A307F8" w:rsidR="00222B1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Instituciones paraestatales </w:t>
                      </w:r>
                      <w:r w:rsidRPr="00A307F8" w:rsidR="001B62A1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que </w:t>
                      </w:r>
                      <w:r w:rsidRPr="00A307F8" w:rsidR="00E058B0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participan</w:t>
                      </w:r>
                      <w:r w:rsidRPr="00A307F8" w:rsidR="001B62A1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en</w:t>
                      </w:r>
                      <w:r w:rsidRPr="00A307F8" w:rsidR="00222B1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la elaboración de productos para SAT y aplicaciones de gestión de desastres</w:t>
                      </w: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Pr="00A307F8" w:rsidR="00A55BD6" w:rsidP="00A55BD6" w:rsidRDefault="00A55BD6" w14:paraId="20A52E4F" w14:textId="167EA983">
                      <w:pPr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</w:pP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br/>
                        <w:t xml:space="preserve">d) </w:t>
                      </w:r>
                      <w:r w:rsidRPr="00A307F8" w:rsidR="00DC6C5B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Organismos</w:t>
                      </w:r>
                      <w:r w:rsidRPr="00A307F8" w:rsidR="00A4687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de investigación, </w:t>
                      </w:r>
                      <w:r w:rsidRPr="00A307F8" w:rsidR="00D44B15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en particular </w:t>
                      </w:r>
                      <w:r w:rsidRPr="00A307F8" w:rsidR="00A4687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l</w:t>
                      </w:r>
                      <w:r w:rsidRPr="00A307F8" w:rsidR="00DC6C5B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os</w:t>
                      </w:r>
                      <w:r w:rsidRPr="00A307F8" w:rsidR="00A4687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que se centran en el monitoreo y la </w:t>
                      </w:r>
                      <w:r w:rsidRPr="00A307F8" w:rsidR="00C25402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cartografía</w:t>
                      </w:r>
                      <w:r w:rsidRPr="00A307F8" w:rsidR="00A4687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de peligros</w:t>
                      </w: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Pr="00A307F8" w:rsidR="00A55BD6" w:rsidP="00A55BD6" w:rsidRDefault="00A55BD6" w14:paraId="7BEE58D3" w14:textId="09AD5C03">
                      <w:pPr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</w:pP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br/>
                        <w:t xml:space="preserve">e) </w:t>
                      </w:r>
                      <w:r w:rsidRPr="00A307F8" w:rsidR="0023526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Organizaciones civiles y sin fines de lucro, especialmente las que representan a </w:t>
                      </w:r>
                      <w:r w:rsidRPr="00A307F8" w:rsidR="001C1B65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colectivos</w:t>
                      </w:r>
                      <w:r w:rsidR="000569A0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 </w:t>
                      </w:r>
                      <w:r w:rsidRPr="00A307F8" w:rsidR="0023526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 riesgo, como las personas con discapacidad</w:t>
                      </w:r>
                      <w:r w:rsidR="00957A41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,</w:t>
                      </w:r>
                      <w:r w:rsidRPr="00A307F8" w:rsidR="0023526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las mujeres y l</w:t>
                      </w:r>
                      <w:r w:rsidR="000569A0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as poblaciones</w:t>
                      </w:r>
                      <w:r w:rsidRPr="00A307F8" w:rsidR="0023526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indígenas, entre otr</w:t>
                      </w:r>
                      <w:r w:rsidR="000569A0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</w:t>
                      </w:r>
                      <w:r w:rsidRPr="00A307F8" w:rsidR="0023526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</w:t>
                      </w:r>
                      <w:r w:rsidRPr="00A307F8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Pr="00A307F8" w:rsidR="00A55BD6" w:rsidRDefault="00A55BD6" w14:paraId="1D86C94B" w14:textId="77777777">
                      <w:pPr>
                        <w:rPr>
                          <w:i/>
                          <w:iCs/>
                          <w:lang w:val="es-ES_tradn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307F8" w:rsidR="00A241FA">
        <w:rPr>
          <w:rFonts w:ascii="Verdana" w:hAnsi="Verdana" w:cstheme="minorHAnsi"/>
          <w:b/>
          <w:bCs/>
          <w:sz w:val="20"/>
          <w:szCs w:val="20"/>
          <w:lang w:val="es-ES_tradnl" w:eastAsia="es-ES"/>
        </w:rPr>
        <w:t>Estructura y composición</w:t>
      </w:r>
    </w:p>
    <w:p w:rsidRPr="00A307F8" w:rsidR="00A55BD6" w:rsidP="00325188" w:rsidRDefault="002E6D0C" w14:paraId="424BF839" w14:textId="3526F9AB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El equipo especial </w:t>
      </w:r>
      <w:r w:rsidR="00DC269F">
        <w:rPr>
          <w:rFonts w:ascii="Verdana" w:hAnsi="Verdana" w:cstheme="minorHAnsi"/>
          <w:sz w:val="20"/>
          <w:szCs w:val="20"/>
          <w:lang w:val="es-ES_tradnl"/>
        </w:rPr>
        <w:t>se compone de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miembros de los ministerios </w:t>
      </w:r>
      <w:r w:rsidR="005131F9">
        <w:rPr>
          <w:rFonts w:ascii="Verdana" w:hAnsi="Verdana" w:cstheme="minorHAnsi"/>
          <w:sz w:val="20"/>
          <w:szCs w:val="20"/>
          <w:lang w:val="es-ES_tradnl"/>
        </w:rPr>
        <w:t>competentes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, representantes del equipo de las Naciones Unidas en el país, </w:t>
      </w:r>
      <w:r w:rsidR="00D03CF2">
        <w:rPr>
          <w:rFonts w:ascii="Verdana" w:hAnsi="Verdana" w:cstheme="minorHAnsi"/>
          <w:sz w:val="20"/>
          <w:szCs w:val="20"/>
          <w:lang w:val="es-ES_tradnl"/>
        </w:rPr>
        <w:t>organizaciones no gubernamentales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, el sector privado, instituciones académicas, la sociedad civil y representantes de las comunidades participantes en MHEWS</w:t>
      </w:r>
      <w:r w:rsidRPr="00A307F8" w:rsidR="00F86810">
        <w:rPr>
          <w:rFonts w:ascii="Verdana" w:hAnsi="Verdana" w:cstheme="minorHAnsi"/>
          <w:sz w:val="20"/>
          <w:szCs w:val="20"/>
          <w:lang w:val="es-ES_tradnl"/>
        </w:rPr>
        <w:t xml:space="preserve">. </w:t>
      </w:r>
    </w:p>
    <w:p w:rsidRPr="00A307F8" w:rsidR="00393BA6" w:rsidP="00325188" w:rsidRDefault="00C15A87" w14:paraId="1167C238" w14:textId="56D9F931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i/>
          <w:iCs/>
          <w:sz w:val="20"/>
          <w:szCs w:val="20"/>
          <w:lang w:val="es-ES_tradnl"/>
        </w:rPr>
        <w:t>Cuando proceda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>:</w:t>
      </w:r>
      <w:r w:rsidRPr="00A307F8" w:rsidR="00393BA6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662DFB">
        <w:rPr>
          <w:rFonts w:ascii="Verdana" w:hAnsi="Verdana" w:cstheme="minorHAnsi"/>
          <w:sz w:val="20"/>
          <w:szCs w:val="20"/>
          <w:lang w:val="es-ES_tradnl"/>
        </w:rPr>
        <w:t xml:space="preserve">El equipo de tareas </w:t>
      </w:r>
      <w:r w:rsidRPr="00A307F8" w:rsidR="00D11B1E">
        <w:rPr>
          <w:rFonts w:ascii="Verdana" w:hAnsi="Verdana" w:cstheme="minorHAnsi"/>
          <w:sz w:val="20"/>
          <w:szCs w:val="20"/>
          <w:lang w:val="es-ES_tradnl"/>
        </w:rPr>
        <w:t xml:space="preserve">sobre </w:t>
      </w:r>
      <w:r w:rsidRPr="00A307F8" w:rsidR="00662DFB">
        <w:rPr>
          <w:rFonts w:ascii="Verdana" w:hAnsi="Verdana" w:cstheme="minorHAnsi"/>
          <w:sz w:val="20"/>
          <w:szCs w:val="20"/>
          <w:lang w:val="es-ES_tradnl"/>
        </w:rPr>
        <w:t xml:space="preserve">el SAT forma parte integrante de las plataformas nacionales </w:t>
      </w:r>
      <w:r w:rsidR="007D2F70">
        <w:rPr>
          <w:rFonts w:ascii="Verdana" w:hAnsi="Verdana" w:cstheme="minorHAnsi"/>
          <w:sz w:val="20"/>
          <w:szCs w:val="20"/>
          <w:lang w:val="es-ES_tradnl"/>
        </w:rPr>
        <w:t>de</w:t>
      </w:r>
      <w:r w:rsidRPr="00A307F8" w:rsidR="00662DFB">
        <w:rPr>
          <w:rFonts w:ascii="Verdana" w:hAnsi="Verdana" w:cstheme="minorHAnsi"/>
          <w:sz w:val="20"/>
          <w:szCs w:val="20"/>
          <w:lang w:val="es-ES_tradnl"/>
        </w:rPr>
        <w:t xml:space="preserve"> reducción del riesgo de desastres</w:t>
      </w:r>
      <w:r w:rsidRPr="00A307F8" w:rsidR="00144FA0">
        <w:rPr>
          <w:rStyle w:val="FootnoteReference"/>
          <w:rFonts w:ascii="Verdana" w:hAnsi="Verdana" w:cstheme="minorHAnsi"/>
          <w:sz w:val="20"/>
          <w:szCs w:val="20"/>
          <w:lang w:val="es-ES_tradnl"/>
        </w:rPr>
        <w:footnoteReference w:id="1"/>
      </w:r>
      <w:r w:rsidRPr="00A307F8" w:rsidR="00323AC9">
        <w:rPr>
          <w:rFonts w:ascii="Verdana" w:hAnsi="Verdana" w:cstheme="minorHAnsi"/>
          <w:sz w:val="20"/>
          <w:szCs w:val="20"/>
          <w:lang w:val="es-ES_tradnl"/>
        </w:rPr>
        <w:t xml:space="preserve">. </w:t>
      </w:r>
    </w:p>
    <w:p w:rsidRPr="00A307F8" w:rsidR="00A55BD6" w:rsidP="00325188" w:rsidRDefault="00A55BD6" w14:paraId="6E2F6E92" w14:textId="4E4DE5FC">
      <w:pPr>
        <w:spacing w:after="240"/>
        <w:rPr>
          <w:rFonts w:ascii="Verdana" w:hAnsi="Verdana" w:cstheme="minorHAnsi"/>
          <w:color w:val="FF0000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color w:val="FF0000"/>
          <w:sz w:val="20"/>
          <w:szCs w:val="20"/>
          <w:lang w:val="es-ES_tradnl"/>
        </w:rPr>
        <w:t>[</w:t>
      </w:r>
      <w:r w:rsidRPr="00A307F8" w:rsidR="00643AA0">
        <w:rPr>
          <w:rFonts w:ascii="Verdana" w:hAnsi="Verdana" w:cstheme="minorHAnsi"/>
          <w:i/>
          <w:iCs/>
          <w:color w:val="FF0000"/>
          <w:sz w:val="20"/>
          <w:szCs w:val="20"/>
          <w:lang w:val="es-ES_tradnl"/>
        </w:rPr>
        <w:t>Los</w:t>
      </w:r>
      <w:r w:rsidRPr="00A307F8" w:rsidR="00D82CE1">
        <w:rPr>
          <w:rFonts w:ascii="Verdana" w:hAnsi="Verdana" w:cstheme="minorHAnsi"/>
          <w:i/>
          <w:iCs/>
          <w:color w:val="FF0000"/>
          <w:sz w:val="20"/>
          <w:szCs w:val="20"/>
          <w:lang w:val="es-ES_tradnl"/>
        </w:rPr>
        <w:t xml:space="preserve"> miembros del equipo de tareas se </w:t>
      </w:r>
      <w:r w:rsidRPr="00A307F8" w:rsidR="00643AA0">
        <w:rPr>
          <w:rFonts w:ascii="Verdana" w:hAnsi="Verdana" w:cstheme="minorHAnsi"/>
          <w:i/>
          <w:iCs/>
          <w:color w:val="FF0000"/>
          <w:sz w:val="20"/>
          <w:szCs w:val="20"/>
          <w:lang w:val="es-ES_tradnl"/>
        </w:rPr>
        <w:t>enumerarán</w:t>
      </w:r>
      <w:r w:rsidRPr="00A307F8" w:rsidR="00D82CE1">
        <w:rPr>
          <w:rFonts w:ascii="Verdana" w:hAnsi="Verdana" w:cstheme="minorHAnsi"/>
          <w:i/>
          <w:iCs/>
          <w:color w:val="FF0000"/>
          <w:sz w:val="20"/>
          <w:szCs w:val="20"/>
          <w:lang w:val="es-ES_tradnl"/>
        </w:rPr>
        <w:t xml:space="preserve"> aquí</w:t>
      </w:r>
      <w:r w:rsidRPr="00A307F8">
        <w:rPr>
          <w:rFonts w:ascii="Verdana" w:hAnsi="Verdana" w:cstheme="minorHAnsi"/>
          <w:color w:val="FF0000"/>
          <w:sz w:val="20"/>
          <w:szCs w:val="20"/>
          <w:lang w:val="es-ES_tradnl"/>
        </w:rPr>
        <w:t>]</w:t>
      </w:r>
    </w:p>
    <w:p w:rsidRPr="00A307F8" w:rsidR="001C43F4" w:rsidP="00F714B8" w:rsidRDefault="008F2D94" w14:paraId="10F2081B" w14:textId="5011C512">
      <w:pPr>
        <w:spacing w:before="360" w:after="24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A307F8">
        <w:rPr>
          <w:rFonts w:ascii="Verdana" w:hAnsi="Verdana" w:cstheme="minorHAnsi"/>
          <w:b/>
          <w:bCs/>
          <w:sz w:val="20"/>
          <w:szCs w:val="20"/>
          <w:lang w:val="es-ES_tradnl"/>
        </w:rPr>
        <w:t>Funciones y organización</w:t>
      </w:r>
      <w:r w:rsidRPr="00A307F8" w:rsidR="00325188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</w:t>
      </w:r>
    </w:p>
    <w:p w:rsidRPr="00A307F8" w:rsidR="00F86810" w:rsidP="00850914" w:rsidRDefault="00F86810" w14:paraId="07192AE9" w14:textId="5A09A1C3">
      <w:pPr>
        <w:tabs>
          <w:tab w:val="left" w:pos="567"/>
        </w:tabs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a) 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F46E3D">
        <w:rPr>
          <w:rFonts w:ascii="Verdana" w:hAnsi="Verdana" w:cstheme="minorHAnsi"/>
          <w:sz w:val="20"/>
          <w:szCs w:val="20"/>
          <w:lang w:val="es-ES_tradnl"/>
        </w:rPr>
        <w:t xml:space="preserve">Propondrán y </w:t>
      </w:r>
      <w:r w:rsidRPr="00A307F8" w:rsidR="008412CD">
        <w:rPr>
          <w:rFonts w:ascii="Verdana" w:hAnsi="Verdana" w:cstheme="minorHAnsi"/>
          <w:sz w:val="20"/>
          <w:szCs w:val="20"/>
          <w:lang w:val="es-ES_tradnl"/>
        </w:rPr>
        <w:t xml:space="preserve">nombrarán a </w:t>
      </w:r>
      <w:r w:rsidR="0051743C">
        <w:rPr>
          <w:rFonts w:ascii="Verdana" w:hAnsi="Verdana" w:cstheme="minorHAnsi"/>
          <w:sz w:val="20"/>
          <w:szCs w:val="20"/>
          <w:lang w:val="es-ES_tradnl"/>
        </w:rPr>
        <w:t>l</w:t>
      </w:r>
      <w:r w:rsidRPr="00A307F8" w:rsidR="008D2848">
        <w:rPr>
          <w:rFonts w:ascii="Verdana" w:hAnsi="Verdana" w:cstheme="minorHAnsi"/>
          <w:sz w:val="20"/>
          <w:szCs w:val="20"/>
          <w:lang w:val="es-ES_tradnl"/>
        </w:rPr>
        <w:t xml:space="preserve">os miembros </w:t>
      </w:r>
      <w:r w:rsidRPr="00A307F8" w:rsidR="008412CD">
        <w:rPr>
          <w:rFonts w:ascii="Verdana" w:hAnsi="Verdana" w:cstheme="minorHAnsi"/>
          <w:sz w:val="20"/>
          <w:szCs w:val="20"/>
          <w:lang w:val="es-ES_tradnl"/>
        </w:rPr>
        <w:t xml:space="preserve">del equipo de tareas </w:t>
      </w:r>
      <w:r w:rsidRPr="00A307F8" w:rsidR="008D2848">
        <w:rPr>
          <w:rFonts w:ascii="Verdana" w:hAnsi="Verdana" w:cstheme="minorHAnsi"/>
          <w:sz w:val="20"/>
          <w:szCs w:val="20"/>
          <w:lang w:val="es-ES_tradnl"/>
        </w:rPr>
        <w:t xml:space="preserve">sus </w:t>
      </w:r>
      <w:r w:rsidRPr="00A307F8" w:rsidR="007B72B3">
        <w:rPr>
          <w:rFonts w:ascii="Verdana" w:hAnsi="Verdana" w:cstheme="minorHAnsi"/>
          <w:sz w:val="20"/>
          <w:szCs w:val="20"/>
          <w:lang w:val="es-ES_tradnl"/>
        </w:rPr>
        <w:t xml:space="preserve">respectivas </w:t>
      </w:r>
      <w:r w:rsidRPr="00A307F8" w:rsidR="008D2848">
        <w:rPr>
          <w:rFonts w:ascii="Verdana" w:hAnsi="Verdana" w:cstheme="minorHAnsi"/>
          <w:sz w:val="20"/>
          <w:szCs w:val="20"/>
          <w:lang w:val="es-ES_tradnl"/>
        </w:rPr>
        <w:t>organizaciones</w:t>
      </w:r>
      <w:r w:rsidRPr="00A307F8" w:rsidR="002B31E6">
        <w:rPr>
          <w:rFonts w:ascii="Verdana" w:hAnsi="Verdana" w:cstheme="minorHAnsi"/>
          <w:sz w:val="20"/>
          <w:szCs w:val="20"/>
          <w:lang w:val="es-ES_tradnl"/>
        </w:rPr>
        <w:t>.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F86810" w:rsidP="00325188" w:rsidRDefault="00F86810" w14:paraId="161FB2C7" w14:textId="09868DC8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b)</w:t>
      </w:r>
      <w:r w:rsidRPr="00A307F8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</w:t>
      </w:r>
      <w:r w:rsidRPr="00A307F8" w:rsidR="00325188">
        <w:rPr>
          <w:rFonts w:ascii="Verdana" w:hAnsi="Verdana" w:cstheme="minorHAnsi"/>
          <w:b/>
          <w:bCs/>
          <w:sz w:val="20"/>
          <w:szCs w:val="20"/>
          <w:lang w:val="es-ES_tradnl"/>
        </w:rPr>
        <w:tab/>
      </w:r>
      <w:r w:rsidRPr="00A307F8" w:rsidR="00CF1157">
        <w:rPr>
          <w:rFonts w:ascii="Verdana" w:hAnsi="Verdana" w:cstheme="minorHAnsi"/>
          <w:sz w:val="20"/>
          <w:szCs w:val="20"/>
          <w:lang w:val="es-ES_tradnl"/>
        </w:rPr>
        <w:t xml:space="preserve">El </w:t>
      </w:r>
      <w:r w:rsidRPr="00A307F8" w:rsidR="00917233">
        <w:rPr>
          <w:rFonts w:ascii="Verdana" w:hAnsi="Verdana" w:cstheme="minorHAnsi"/>
          <w:sz w:val="20"/>
          <w:szCs w:val="20"/>
          <w:lang w:val="es-ES_tradnl"/>
        </w:rPr>
        <w:t>C</w:t>
      </w:r>
      <w:r w:rsidRPr="00A307F8" w:rsidR="00CF1157">
        <w:rPr>
          <w:rFonts w:ascii="Verdana" w:hAnsi="Verdana" w:cstheme="minorHAnsi"/>
          <w:sz w:val="20"/>
          <w:szCs w:val="20"/>
          <w:lang w:val="es-ES_tradnl"/>
        </w:rPr>
        <w:t xml:space="preserve">oordinador o </w:t>
      </w:r>
      <w:r w:rsidRPr="00A307F8" w:rsidR="00917233">
        <w:rPr>
          <w:rFonts w:ascii="Verdana" w:hAnsi="Verdana" w:cstheme="minorHAnsi"/>
          <w:sz w:val="20"/>
          <w:szCs w:val="20"/>
          <w:lang w:val="es-ES_tradnl"/>
        </w:rPr>
        <w:t xml:space="preserve">Coordinadora </w:t>
      </w:r>
      <w:r w:rsidRPr="00A307F8" w:rsidR="00A307F8">
        <w:rPr>
          <w:rFonts w:ascii="Verdana" w:hAnsi="Verdana" w:cstheme="minorHAnsi"/>
          <w:sz w:val="20"/>
          <w:szCs w:val="20"/>
          <w:lang w:val="es-ES_tradnl"/>
        </w:rPr>
        <w:t>Nacional</w:t>
      </w:r>
      <w:r w:rsidRPr="00A307F8" w:rsidR="00CF1157">
        <w:rPr>
          <w:rFonts w:ascii="Verdana" w:hAnsi="Verdana" w:cstheme="minorHAnsi"/>
          <w:sz w:val="20"/>
          <w:szCs w:val="20"/>
          <w:lang w:val="es-ES_tradnl"/>
        </w:rPr>
        <w:t xml:space="preserve"> de Alertas Tempranas </w:t>
      </w:r>
      <w:r w:rsidRPr="00A307F8" w:rsidR="00011DC8">
        <w:rPr>
          <w:rFonts w:ascii="Verdana" w:hAnsi="Verdana" w:cstheme="minorHAnsi"/>
          <w:sz w:val="20"/>
          <w:szCs w:val="20"/>
          <w:lang w:val="es-ES_tradnl"/>
        </w:rPr>
        <w:t xml:space="preserve">actuará como </w:t>
      </w:r>
      <w:r w:rsidRPr="00A307F8" w:rsidR="00CD6293">
        <w:rPr>
          <w:rFonts w:ascii="Verdana" w:hAnsi="Verdana" w:cstheme="minorHAnsi"/>
          <w:sz w:val="20"/>
          <w:szCs w:val="20"/>
          <w:lang w:val="es-ES_tradnl"/>
        </w:rPr>
        <w:t>p</w:t>
      </w:r>
      <w:r w:rsidRPr="00A307F8" w:rsidR="00011DC8">
        <w:rPr>
          <w:rFonts w:ascii="Verdana" w:hAnsi="Verdana" w:cstheme="minorHAnsi"/>
          <w:sz w:val="20"/>
          <w:szCs w:val="20"/>
          <w:lang w:val="es-ES_tradnl"/>
        </w:rPr>
        <w:t>residente</w:t>
      </w:r>
      <w:r w:rsidRPr="00A307F8" w:rsidR="00CD6293">
        <w:rPr>
          <w:rFonts w:ascii="Verdana" w:hAnsi="Verdana" w:cstheme="minorHAnsi"/>
          <w:sz w:val="20"/>
          <w:szCs w:val="20"/>
          <w:lang w:val="es-ES_tradnl"/>
        </w:rPr>
        <w:t xml:space="preserve">/a </w:t>
      </w:r>
      <w:r w:rsidRPr="00A307F8" w:rsidR="00011DC8">
        <w:rPr>
          <w:rFonts w:ascii="Verdana" w:hAnsi="Verdana" w:cstheme="minorHAnsi"/>
          <w:sz w:val="20"/>
          <w:szCs w:val="20"/>
          <w:lang w:val="es-ES_tradnl"/>
        </w:rPr>
        <w:t>d</w:t>
      </w:r>
      <w:r w:rsidRPr="00A307F8" w:rsidR="00CF1157">
        <w:rPr>
          <w:rFonts w:ascii="Verdana" w:hAnsi="Verdana" w:cstheme="minorHAnsi"/>
          <w:sz w:val="20"/>
          <w:szCs w:val="20"/>
          <w:lang w:val="es-ES_tradnl"/>
        </w:rPr>
        <w:t>el equipo de tareas</w:t>
      </w:r>
      <w:r w:rsidRPr="00A307F8" w:rsidR="00011DC8">
        <w:rPr>
          <w:rFonts w:ascii="Verdana" w:hAnsi="Verdana" w:cstheme="minorHAnsi"/>
          <w:sz w:val="20"/>
          <w:szCs w:val="20"/>
          <w:lang w:val="es-ES_tradnl"/>
        </w:rPr>
        <w:t xml:space="preserve"> y designará a un</w:t>
      </w:r>
      <w:r w:rsidR="00203D2B">
        <w:rPr>
          <w:rFonts w:ascii="Verdana" w:hAnsi="Verdana" w:cstheme="minorHAnsi"/>
          <w:sz w:val="20"/>
          <w:szCs w:val="20"/>
          <w:lang w:val="es-ES_tradnl"/>
        </w:rPr>
        <w:t>/</w:t>
      </w:r>
      <w:r w:rsidRPr="00A307F8" w:rsidR="00011DC8">
        <w:rPr>
          <w:rFonts w:ascii="Verdana" w:hAnsi="Verdana" w:cstheme="minorHAnsi"/>
          <w:sz w:val="20"/>
          <w:szCs w:val="20"/>
          <w:lang w:val="es-ES_tradnl"/>
        </w:rPr>
        <w:t xml:space="preserve">a representante para que presida </w:t>
      </w:r>
      <w:r w:rsidR="00111EE1">
        <w:rPr>
          <w:rFonts w:ascii="Verdana" w:hAnsi="Verdana" w:cstheme="minorHAnsi"/>
          <w:sz w:val="20"/>
          <w:szCs w:val="20"/>
          <w:lang w:val="es-ES_tradnl"/>
        </w:rPr>
        <w:t>dicho equipo</w:t>
      </w:r>
      <w:r w:rsidRPr="00A307F8" w:rsidR="00011DC8">
        <w:rPr>
          <w:rFonts w:ascii="Verdana" w:hAnsi="Verdana" w:cstheme="minorHAnsi"/>
          <w:sz w:val="20"/>
          <w:szCs w:val="20"/>
          <w:lang w:val="es-ES_tradnl"/>
        </w:rPr>
        <w:t xml:space="preserve"> en su ausencia</w:t>
      </w:r>
      <w:r w:rsidRPr="00A307F8" w:rsidR="004B09A9">
        <w:rPr>
          <w:rFonts w:ascii="Verdana" w:hAnsi="Verdana" w:cstheme="minorHAnsi"/>
          <w:sz w:val="20"/>
          <w:szCs w:val="20"/>
          <w:lang w:val="es-ES_tradnl"/>
        </w:rPr>
        <w:t>.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F86810" w:rsidP="00325188" w:rsidRDefault="00F86810" w14:paraId="591A32B1" w14:textId="3BC79C0D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c)  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4B09A9">
        <w:rPr>
          <w:rFonts w:ascii="Verdana" w:hAnsi="Verdana" w:cstheme="minorHAnsi"/>
          <w:sz w:val="20"/>
          <w:szCs w:val="20"/>
          <w:lang w:val="es-ES_tradnl"/>
        </w:rPr>
        <w:t xml:space="preserve">Los miembros del equipo de tareas </w:t>
      </w:r>
      <w:r w:rsidRPr="00A307F8" w:rsidR="00CE5430">
        <w:rPr>
          <w:rFonts w:ascii="Verdana" w:hAnsi="Verdana" w:cstheme="minorHAnsi"/>
          <w:sz w:val="20"/>
          <w:szCs w:val="20"/>
          <w:lang w:val="es-ES_tradnl"/>
        </w:rPr>
        <w:t>asistir</w:t>
      </w:r>
      <w:r w:rsidRPr="00A307F8" w:rsidR="004B09A9">
        <w:rPr>
          <w:rFonts w:ascii="Verdana" w:hAnsi="Verdana" w:cstheme="minorHAnsi"/>
          <w:sz w:val="20"/>
          <w:szCs w:val="20"/>
          <w:lang w:val="es-ES_tradnl"/>
        </w:rPr>
        <w:t xml:space="preserve">án regularmente a las reuniones </w:t>
      </w:r>
      <w:r w:rsidR="005A650B">
        <w:rPr>
          <w:rFonts w:ascii="Verdana" w:hAnsi="Verdana" w:cstheme="minorHAnsi"/>
          <w:sz w:val="20"/>
          <w:szCs w:val="20"/>
          <w:lang w:val="es-ES_tradnl"/>
        </w:rPr>
        <w:t>que este</w:t>
      </w:r>
      <w:r w:rsidRPr="00A307F8" w:rsidR="004B09A9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5A650B">
        <w:rPr>
          <w:rFonts w:ascii="Verdana" w:hAnsi="Verdana" w:cstheme="minorHAnsi"/>
          <w:sz w:val="20"/>
          <w:szCs w:val="20"/>
          <w:lang w:val="es-ES_tradnl"/>
        </w:rPr>
        <w:t xml:space="preserve">celebre </w:t>
      </w:r>
      <w:r w:rsidRPr="00A307F8" w:rsidR="004B09A9">
        <w:rPr>
          <w:rFonts w:ascii="Verdana" w:hAnsi="Verdana" w:cstheme="minorHAnsi"/>
          <w:sz w:val="20"/>
          <w:szCs w:val="20"/>
          <w:lang w:val="es-ES_tradnl"/>
        </w:rPr>
        <w:t>y notificar</w:t>
      </w:r>
      <w:r w:rsidRPr="00A307F8" w:rsidR="0002063F">
        <w:rPr>
          <w:rFonts w:ascii="Verdana" w:hAnsi="Verdana" w:cstheme="minorHAnsi"/>
          <w:sz w:val="20"/>
          <w:szCs w:val="20"/>
          <w:lang w:val="es-ES_tradnl"/>
        </w:rPr>
        <w:t>án</w:t>
      </w:r>
      <w:r w:rsidRPr="00A307F8" w:rsidR="004B09A9">
        <w:rPr>
          <w:rFonts w:ascii="Verdana" w:hAnsi="Verdana" w:cstheme="minorHAnsi"/>
          <w:sz w:val="20"/>
          <w:szCs w:val="20"/>
          <w:lang w:val="es-ES_tradnl"/>
        </w:rPr>
        <w:t xml:space="preserve"> con antelación su sustitución en caso de que no puedan </w:t>
      </w:r>
      <w:r w:rsidR="001E3D14">
        <w:rPr>
          <w:rFonts w:ascii="Verdana" w:hAnsi="Verdana" w:cstheme="minorHAnsi"/>
          <w:sz w:val="20"/>
          <w:szCs w:val="20"/>
          <w:lang w:val="es-ES_tradnl"/>
        </w:rPr>
        <w:t>participar</w:t>
      </w:r>
      <w:r w:rsidRPr="00A307F8" w:rsidR="004B09A9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1E3D14">
        <w:rPr>
          <w:rFonts w:ascii="Verdana" w:hAnsi="Verdana" w:cstheme="minorHAnsi"/>
          <w:sz w:val="20"/>
          <w:szCs w:val="20"/>
          <w:lang w:val="es-ES_tradnl"/>
        </w:rPr>
        <w:t xml:space="preserve">en </w:t>
      </w:r>
      <w:r w:rsidR="00DB3E88">
        <w:rPr>
          <w:rFonts w:ascii="Verdana" w:hAnsi="Verdana" w:cstheme="minorHAnsi"/>
          <w:sz w:val="20"/>
          <w:szCs w:val="20"/>
          <w:lang w:val="es-ES_tradnl"/>
        </w:rPr>
        <w:t>las actividades</w:t>
      </w:r>
      <w:r w:rsidR="001E3D14">
        <w:rPr>
          <w:rFonts w:ascii="Verdana" w:hAnsi="Verdana" w:cstheme="minorHAnsi"/>
          <w:sz w:val="20"/>
          <w:szCs w:val="20"/>
          <w:lang w:val="es-ES_tradnl"/>
        </w:rPr>
        <w:t xml:space="preserve"> del</w:t>
      </w:r>
      <w:r w:rsidRPr="00A307F8" w:rsidR="004B09A9">
        <w:rPr>
          <w:rFonts w:ascii="Verdana" w:hAnsi="Verdana" w:cstheme="minorHAnsi"/>
          <w:sz w:val="20"/>
          <w:szCs w:val="20"/>
          <w:lang w:val="es-ES_tradnl"/>
        </w:rPr>
        <w:t xml:space="preserve"> equipo.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F86810" w:rsidP="00325188" w:rsidRDefault="00F86810" w14:paraId="5D178531" w14:textId="1250884E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lastRenderedPageBreak/>
        <w:t>d)  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E62338">
        <w:rPr>
          <w:rFonts w:ascii="Verdana" w:hAnsi="Verdana" w:cstheme="minorHAnsi"/>
          <w:sz w:val="20"/>
          <w:szCs w:val="20"/>
          <w:lang w:val="es-ES_tradnl"/>
        </w:rPr>
        <w:t>El Coordinador o Coordinadora N</w:t>
      </w:r>
      <w:r w:rsidRPr="00A307F8" w:rsidR="00331393">
        <w:rPr>
          <w:rFonts w:ascii="Verdana" w:hAnsi="Verdana" w:cstheme="minorHAnsi"/>
          <w:sz w:val="20"/>
          <w:szCs w:val="20"/>
          <w:lang w:val="es-ES_tradnl"/>
        </w:rPr>
        <w:t>acional de Alertas Tempranas designará a los miembros de la Secretaría del equipo de tareas y sus respectivas funciones.</w:t>
      </w:r>
    </w:p>
    <w:p w:rsidRPr="00A307F8" w:rsidR="001C43F4" w:rsidP="00325188" w:rsidRDefault="00F86810" w14:paraId="3806D316" w14:textId="096AF4AA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e) 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595139">
        <w:rPr>
          <w:rFonts w:ascii="Verdana" w:hAnsi="Verdana" w:cstheme="minorHAnsi"/>
          <w:sz w:val="20"/>
          <w:szCs w:val="20"/>
          <w:lang w:val="es-ES_tradnl"/>
        </w:rPr>
        <w:t>Cuando corresponda</w:t>
      </w:r>
      <w:r w:rsidRPr="00A307F8" w:rsidR="00017BB8">
        <w:rPr>
          <w:rFonts w:ascii="Verdana" w:hAnsi="Verdana" w:cstheme="minorHAnsi"/>
          <w:sz w:val="20"/>
          <w:szCs w:val="20"/>
          <w:lang w:val="es-ES_tradnl"/>
        </w:rPr>
        <w:t xml:space="preserve">, </w:t>
      </w:r>
      <w:r w:rsidRPr="00A307F8" w:rsidR="003D372A">
        <w:rPr>
          <w:rFonts w:ascii="Verdana" w:hAnsi="Verdana" w:cstheme="minorHAnsi"/>
          <w:sz w:val="20"/>
          <w:szCs w:val="20"/>
          <w:lang w:val="es-ES_tradnl"/>
        </w:rPr>
        <w:t>se invitará a formar parte del equipo de tareas a especialista</w:t>
      </w:r>
      <w:r w:rsidRPr="00A307F8" w:rsidR="00533676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 w:rsidR="003D372A">
        <w:rPr>
          <w:rFonts w:ascii="Verdana" w:hAnsi="Verdana" w:cstheme="minorHAnsi"/>
          <w:sz w:val="20"/>
          <w:szCs w:val="20"/>
          <w:lang w:val="es-ES_tradnl"/>
        </w:rPr>
        <w:t xml:space="preserve"> externo</w:t>
      </w:r>
      <w:r w:rsidRPr="00A307F8" w:rsidR="00533676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 w:rsidR="003D372A">
        <w:rPr>
          <w:rFonts w:ascii="Verdana" w:hAnsi="Verdana" w:cstheme="minorHAnsi"/>
          <w:sz w:val="20"/>
          <w:szCs w:val="20"/>
          <w:lang w:val="es-ES_tradnl"/>
        </w:rPr>
        <w:t xml:space="preserve"> que posea</w:t>
      </w:r>
      <w:r w:rsidRPr="00A307F8" w:rsidR="00533676">
        <w:rPr>
          <w:rFonts w:ascii="Verdana" w:hAnsi="Verdana" w:cstheme="minorHAnsi"/>
          <w:sz w:val="20"/>
          <w:szCs w:val="20"/>
          <w:lang w:val="es-ES_tradnl"/>
        </w:rPr>
        <w:t>n</w:t>
      </w:r>
      <w:r w:rsidRPr="00A307F8" w:rsidR="003D372A">
        <w:rPr>
          <w:rFonts w:ascii="Verdana" w:hAnsi="Verdana" w:cstheme="minorHAnsi"/>
          <w:sz w:val="20"/>
          <w:szCs w:val="20"/>
          <w:lang w:val="es-ES_tradnl"/>
        </w:rPr>
        <w:t xml:space="preserve"> las competencias y conocimientos adecuados par</w:t>
      </w:r>
      <w:r w:rsidRPr="00A307F8" w:rsidR="00D01FBD">
        <w:rPr>
          <w:rFonts w:ascii="Verdana" w:hAnsi="Verdana" w:cstheme="minorHAnsi"/>
          <w:sz w:val="20"/>
          <w:szCs w:val="20"/>
          <w:lang w:val="es-ES_tradnl"/>
        </w:rPr>
        <w:t xml:space="preserve">a contribuir a </w:t>
      </w:r>
      <w:r w:rsidRPr="00A307F8" w:rsidR="003D372A">
        <w:rPr>
          <w:rFonts w:ascii="Verdana" w:hAnsi="Verdana" w:cstheme="minorHAnsi"/>
          <w:sz w:val="20"/>
          <w:szCs w:val="20"/>
          <w:lang w:val="es-ES_tradnl"/>
        </w:rPr>
        <w:t xml:space="preserve">los debates y </w:t>
      </w:r>
      <w:r w:rsidR="00D057D2">
        <w:rPr>
          <w:rFonts w:ascii="Verdana" w:hAnsi="Verdana" w:cstheme="minorHAnsi"/>
          <w:sz w:val="20"/>
          <w:szCs w:val="20"/>
          <w:lang w:val="es-ES_tradnl"/>
        </w:rPr>
        <w:t>a las actividades</w:t>
      </w:r>
      <w:r w:rsidRPr="00A307F8" w:rsidR="003D372A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196BE1">
        <w:rPr>
          <w:rFonts w:ascii="Verdana" w:hAnsi="Verdana" w:cstheme="minorHAnsi"/>
          <w:sz w:val="20"/>
          <w:szCs w:val="20"/>
          <w:lang w:val="es-ES_tradnl"/>
        </w:rPr>
        <w:t>relacionad</w:t>
      </w:r>
      <w:r w:rsidR="00695048">
        <w:rPr>
          <w:rFonts w:ascii="Verdana" w:hAnsi="Verdana" w:cstheme="minorHAnsi"/>
          <w:sz w:val="20"/>
          <w:szCs w:val="20"/>
          <w:lang w:val="es-ES_tradnl"/>
        </w:rPr>
        <w:t>a</w:t>
      </w:r>
      <w:r w:rsidRPr="00A307F8" w:rsidR="00196BE1">
        <w:rPr>
          <w:rFonts w:ascii="Verdana" w:hAnsi="Verdana" w:cstheme="minorHAnsi"/>
          <w:sz w:val="20"/>
          <w:szCs w:val="20"/>
          <w:lang w:val="es-ES_tradnl"/>
        </w:rPr>
        <w:t>s con</w:t>
      </w:r>
      <w:r w:rsidRPr="00A307F8" w:rsidR="003D372A">
        <w:rPr>
          <w:rFonts w:ascii="Verdana" w:hAnsi="Verdana" w:cstheme="minorHAnsi"/>
          <w:sz w:val="20"/>
          <w:szCs w:val="20"/>
          <w:lang w:val="es-ES_tradnl"/>
        </w:rPr>
        <w:t xml:space="preserve"> los talleres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. </w:t>
      </w:r>
    </w:p>
    <w:p w:rsidRPr="00A307F8" w:rsidR="001C43F4" w:rsidP="00325188" w:rsidRDefault="00A5045D" w14:paraId="78DCB946" w14:textId="309F7919">
      <w:pPr>
        <w:pStyle w:val="NormalWeb"/>
        <w:spacing w:before="0" w:beforeAutospacing="0" w:after="240" w:afterAutospacing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b/>
          <w:bCs/>
          <w:sz w:val="20"/>
          <w:szCs w:val="20"/>
          <w:lang w:val="es-ES_tradnl"/>
        </w:rPr>
        <w:t>Calendario de reuniones</w:t>
      </w:r>
      <w:r w:rsidRPr="00A307F8" w:rsidR="001C43F4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</w:t>
      </w:r>
    </w:p>
    <w:p w:rsidRPr="00A307F8" w:rsidR="002447CF" w:rsidP="00325188" w:rsidRDefault="001C43F4" w14:paraId="6E99606B" w14:textId="7B0A037D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a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 xml:space="preserve">) </w:t>
      </w:r>
      <w:r w:rsidRPr="00A307F8" w:rsidR="00325188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6B4505">
        <w:rPr>
          <w:rFonts w:ascii="Verdana" w:hAnsi="Verdana" w:cstheme="minorHAnsi"/>
          <w:sz w:val="20"/>
          <w:szCs w:val="20"/>
          <w:lang w:val="es-ES_tradnl"/>
        </w:rPr>
        <w:t xml:space="preserve">El equipo de tareas </w:t>
      </w:r>
      <w:r w:rsidRPr="00A307F8" w:rsidR="005B10C3">
        <w:rPr>
          <w:rFonts w:ascii="Verdana" w:hAnsi="Verdana" w:cstheme="minorHAnsi"/>
          <w:sz w:val="20"/>
          <w:szCs w:val="20"/>
          <w:lang w:val="es-ES_tradnl"/>
        </w:rPr>
        <w:t>se reunirá</w:t>
      </w:r>
      <w:r w:rsidRPr="00A307F8" w:rsidR="006B4505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1D699A">
        <w:rPr>
          <w:rFonts w:ascii="Verdana" w:hAnsi="Verdana" w:cstheme="minorHAnsi"/>
          <w:sz w:val="20"/>
          <w:szCs w:val="20"/>
          <w:lang w:val="es-ES_tradnl"/>
        </w:rPr>
        <w:t xml:space="preserve">periódicamente </w:t>
      </w:r>
      <w:r w:rsidRPr="00A307F8" w:rsidR="002E43B9">
        <w:rPr>
          <w:rFonts w:ascii="Verdana" w:hAnsi="Verdana" w:cstheme="minorHAnsi"/>
          <w:sz w:val="20"/>
          <w:szCs w:val="20"/>
          <w:lang w:val="es-ES_tradnl"/>
        </w:rPr>
        <w:t>conforme al</w:t>
      </w:r>
      <w:r w:rsidRPr="00A307F8" w:rsidR="00EC58C2">
        <w:rPr>
          <w:rFonts w:ascii="Verdana" w:hAnsi="Verdana" w:cstheme="minorHAnsi"/>
          <w:sz w:val="20"/>
          <w:szCs w:val="20"/>
          <w:lang w:val="es-ES_tradnl"/>
        </w:rPr>
        <w:t xml:space="preserve"> calendario acordado</w:t>
      </w:r>
      <w:r w:rsidRPr="00A307F8" w:rsidR="00A55BD6">
        <w:rPr>
          <w:rFonts w:ascii="Verdana" w:hAnsi="Verdana" w:cstheme="minorHAnsi"/>
          <w:sz w:val="20"/>
          <w:szCs w:val="20"/>
          <w:lang w:val="es-ES_tradnl"/>
        </w:rPr>
        <w:t xml:space="preserve">. </w:t>
      </w:r>
      <w:r w:rsidRPr="00A307F8" w:rsidR="00A66F2E">
        <w:rPr>
          <w:rFonts w:ascii="Verdana" w:hAnsi="Verdana" w:cstheme="minorHAnsi"/>
          <w:sz w:val="20"/>
          <w:szCs w:val="20"/>
          <w:lang w:val="es-ES_tradnl"/>
        </w:rPr>
        <w:t xml:space="preserve">También podrá celebrar reuniones </w:t>
      </w:r>
      <w:r w:rsidR="00421ADD">
        <w:rPr>
          <w:rFonts w:ascii="Verdana" w:hAnsi="Verdana" w:cstheme="minorHAnsi"/>
          <w:sz w:val="20"/>
          <w:szCs w:val="20"/>
          <w:lang w:val="es-ES_tradnl"/>
        </w:rPr>
        <w:t>tan a menudo como sea</w:t>
      </w:r>
      <w:r w:rsidRPr="00A307F8" w:rsidR="00A66F2E">
        <w:rPr>
          <w:rFonts w:ascii="Verdana" w:hAnsi="Verdana" w:cstheme="minorHAnsi"/>
          <w:sz w:val="20"/>
          <w:szCs w:val="20"/>
          <w:lang w:val="es-ES_tradnl"/>
        </w:rPr>
        <w:t xml:space="preserve"> necesari</w:t>
      </w:r>
      <w:r w:rsidR="00421ADD">
        <w:rPr>
          <w:rFonts w:ascii="Verdana" w:hAnsi="Verdana" w:cstheme="minorHAnsi"/>
          <w:sz w:val="20"/>
          <w:szCs w:val="20"/>
          <w:lang w:val="es-ES_tradnl"/>
        </w:rPr>
        <w:t>o</w:t>
      </w:r>
      <w:r w:rsidRPr="00A307F8" w:rsidR="00A66F2E">
        <w:rPr>
          <w:rFonts w:ascii="Verdana" w:hAnsi="Verdana" w:cstheme="minorHAnsi"/>
          <w:sz w:val="20"/>
          <w:szCs w:val="20"/>
          <w:lang w:val="es-ES_tradnl"/>
        </w:rPr>
        <w:t xml:space="preserve">, </w:t>
      </w:r>
      <w:r w:rsidRPr="00A307F8" w:rsidR="00BB4E15">
        <w:rPr>
          <w:rFonts w:ascii="Verdana" w:hAnsi="Verdana" w:cstheme="minorHAnsi"/>
          <w:sz w:val="20"/>
          <w:szCs w:val="20"/>
          <w:lang w:val="es-ES_tradnl"/>
        </w:rPr>
        <w:t xml:space="preserve">según lo </w:t>
      </w:r>
      <w:r w:rsidR="00904380">
        <w:rPr>
          <w:rFonts w:ascii="Verdana" w:hAnsi="Verdana" w:cstheme="minorHAnsi"/>
          <w:sz w:val="20"/>
          <w:szCs w:val="20"/>
          <w:lang w:val="es-ES_tradnl"/>
        </w:rPr>
        <w:t>conveni</w:t>
      </w:r>
      <w:r w:rsidRPr="00A307F8" w:rsidR="00BB4E15">
        <w:rPr>
          <w:rFonts w:ascii="Verdana" w:hAnsi="Verdana" w:cstheme="minorHAnsi"/>
          <w:sz w:val="20"/>
          <w:szCs w:val="20"/>
          <w:lang w:val="es-ES_tradnl"/>
        </w:rPr>
        <w:t xml:space="preserve">do </w:t>
      </w:r>
      <w:r w:rsidRPr="00A307F8" w:rsidR="00A66F2E">
        <w:rPr>
          <w:rFonts w:ascii="Verdana" w:hAnsi="Verdana" w:cstheme="minorHAnsi"/>
          <w:sz w:val="20"/>
          <w:szCs w:val="20"/>
          <w:lang w:val="es-ES_tradnl"/>
        </w:rPr>
        <w:t xml:space="preserve">por </w:t>
      </w:r>
      <w:r w:rsidR="00433FDF">
        <w:rPr>
          <w:rFonts w:ascii="Verdana" w:hAnsi="Verdana" w:cstheme="minorHAnsi"/>
          <w:sz w:val="20"/>
          <w:szCs w:val="20"/>
          <w:lang w:val="es-ES_tradnl"/>
        </w:rPr>
        <w:t>sus</w:t>
      </w:r>
      <w:r w:rsidRPr="00A307F8" w:rsidR="009D5293">
        <w:rPr>
          <w:rFonts w:ascii="Verdana" w:hAnsi="Verdana" w:cstheme="minorHAnsi"/>
          <w:sz w:val="20"/>
          <w:szCs w:val="20"/>
          <w:lang w:val="es-ES_tradnl"/>
        </w:rPr>
        <w:t xml:space="preserve"> miembros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. </w:t>
      </w:r>
    </w:p>
    <w:p w:rsidRPr="00A307F8" w:rsidR="002447CF" w:rsidP="00325188" w:rsidRDefault="002447CF" w14:paraId="3E9B5B9C" w14:textId="4D00221D">
      <w:pPr>
        <w:spacing w:after="240"/>
        <w:rPr>
          <w:rFonts w:ascii="Verdana" w:hAnsi="Verdana" w:cstheme="minorBidi"/>
          <w:sz w:val="20"/>
          <w:szCs w:val="20"/>
          <w:lang w:val="es-ES_tradnl"/>
        </w:rPr>
      </w:pPr>
      <w:r w:rsidRPr="00A307F8">
        <w:rPr>
          <w:rFonts w:ascii="Verdana" w:hAnsi="Verdana" w:cstheme="minorBidi"/>
          <w:sz w:val="20"/>
          <w:szCs w:val="20"/>
          <w:lang w:val="es-ES_tradnl"/>
        </w:rPr>
        <w:t xml:space="preserve">b)  </w:t>
      </w:r>
      <w:r w:rsidRPr="00A307F8" w:rsidR="00F714B8">
        <w:rPr>
          <w:rFonts w:ascii="Verdana" w:hAnsi="Verdana" w:cstheme="minorBidi"/>
          <w:sz w:val="20"/>
          <w:szCs w:val="20"/>
          <w:lang w:val="es-ES_tradnl"/>
        </w:rPr>
        <w:tab/>
      </w:r>
      <w:r w:rsidRPr="00A307F8" w:rsidR="009A03DC">
        <w:rPr>
          <w:rFonts w:ascii="Verdana" w:hAnsi="Verdana" w:cstheme="minorBidi"/>
          <w:sz w:val="20"/>
          <w:szCs w:val="20"/>
          <w:lang w:val="es-ES_tradnl"/>
        </w:rPr>
        <w:t xml:space="preserve">La Presidencia podrá convocar reuniones extraordinarias para tratar asuntos urgentes </w:t>
      </w:r>
      <w:r w:rsidRPr="00A307F8" w:rsidR="00CA50B0">
        <w:rPr>
          <w:rFonts w:ascii="Verdana" w:hAnsi="Verdana" w:cstheme="minorBidi"/>
          <w:sz w:val="20"/>
          <w:szCs w:val="20"/>
          <w:lang w:val="es-ES_tradnl"/>
        </w:rPr>
        <w:t>sobre el</w:t>
      </w:r>
      <w:r w:rsidRPr="00A307F8" w:rsidR="009A03DC">
        <w:rPr>
          <w:rFonts w:ascii="Verdana" w:hAnsi="Verdana" w:cstheme="minorBidi"/>
          <w:sz w:val="20"/>
          <w:szCs w:val="20"/>
          <w:lang w:val="es-ES_tradnl"/>
        </w:rPr>
        <w:t xml:space="preserve"> equipo de tareas y deberá determinar el lugar (si son presenciales), la fecha, la hora y el orden del día</w:t>
      </w:r>
      <w:r w:rsidRPr="00A307F8">
        <w:rPr>
          <w:rFonts w:ascii="Verdana" w:hAnsi="Verdana" w:cstheme="minorBidi"/>
          <w:sz w:val="20"/>
          <w:szCs w:val="20"/>
          <w:lang w:val="es-ES_tradnl"/>
        </w:rPr>
        <w:t xml:space="preserve">. </w:t>
      </w:r>
      <w:r w:rsidRPr="00A307F8" w:rsidR="00573456">
        <w:rPr>
          <w:rFonts w:ascii="Verdana" w:hAnsi="Verdana" w:cstheme="minorBidi"/>
          <w:sz w:val="20"/>
          <w:szCs w:val="20"/>
          <w:lang w:val="es-ES_tradnl"/>
        </w:rPr>
        <w:t xml:space="preserve">La </w:t>
      </w:r>
      <w:r w:rsidR="00AD32B9">
        <w:rPr>
          <w:rFonts w:ascii="Verdana" w:hAnsi="Verdana" w:cstheme="minorBidi"/>
          <w:sz w:val="20"/>
          <w:szCs w:val="20"/>
          <w:lang w:val="es-ES_tradnl"/>
        </w:rPr>
        <w:t>S</w:t>
      </w:r>
      <w:r w:rsidRPr="00A307F8" w:rsidR="00573456">
        <w:rPr>
          <w:rFonts w:ascii="Verdana" w:hAnsi="Verdana" w:cstheme="minorBidi"/>
          <w:sz w:val="20"/>
          <w:szCs w:val="20"/>
          <w:lang w:val="es-ES_tradnl"/>
        </w:rPr>
        <w:t>ecretaría</w:t>
      </w:r>
      <w:r w:rsidRPr="00A307F8" w:rsidR="009708DA">
        <w:rPr>
          <w:rFonts w:ascii="Verdana" w:hAnsi="Verdana" w:cstheme="minorBidi"/>
          <w:sz w:val="20"/>
          <w:szCs w:val="20"/>
          <w:lang w:val="es-ES_tradnl"/>
        </w:rPr>
        <w:t xml:space="preserve"> lo notificará a los miembros del equipo de tareas al menos una semana antes de la fecha de la reunión</w:t>
      </w:r>
      <w:r w:rsidRPr="00A307F8">
        <w:rPr>
          <w:rFonts w:ascii="Verdana" w:hAnsi="Verdana" w:cstheme="minorBidi"/>
          <w:sz w:val="20"/>
          <w:szCs w:val="20"/>
          <w:lang w:val="es-ES_tradnl"/>
        </w:rPr>
        <w:t xml:space="preserve">. </w:t>
      </w:r>
      <w:r w:rsidRPr="00A307F8" w:rsidR="001C54F2">
        <w:rPr>
          <w:rFonts w:ascii="Verdana" w:hAnsi="Verdana" w:cstheme="minorBidi"/>
          <w:sz w:val="20"/>
          <w:szCs w:val="20"/>
          <w:lang w:val="es-ES_tradnl"/>
        </w:rPr>
        <w:t>S</w:t>
      </w:r>
      <w:r w:rsidRPr="00A307F8" w:rsidR="002F19D2">
        <w:rPr>
          <w:rFonts w:ascii="Verdana" w:hAnsi="Verdana" w:cstheme="minorBidi"/>
          <w:sz w:val="20"/>
          <w:szCs w:val="20"/>
          <w:lang w:val="es-ES_tradnl"/>
        </w:rPr>
        <w:t xml:space="preserve">olo se debatirá el asunto para </w:t>
      </w:r>
      <w:r w:rsidRPr="00A307F8" w:rsidR="00CF6324">
        <w:rPr>
          <w:rFonts w:ascii="Verdana" w:hAnsi="Verdana" w:cstheme="minorBidi"/>
          <w:sz w:val="20"/>
          <w:szCs w:val="20"/>
          <w:lang w:val="es-ES_tradnl"/>
        </w:rPr>
        <w:t>el</w:t>
      </w:r>
      <w:r w:rsidRPr="00A307F8" w:rsidR="002F19D2">
        <w:rPr>
          <w:rFonts w:ascii="Verdana" w:hAnsi="Verdana" w:cstheme="minorBidi"/>
          <w:sz w:val="20"/>
          <w:szCs w:val="20"/>
          <w:lang w:val="es-ES_tradnl"/>
        </w:rPr>
        <w:t xml:space="preserve"> que </w:t>
      </w:r>
      <w:r w:rsidR="006642EB">
        <w:rPr>
          <w:rFonts w:ascii="Verdana" w:hAnsi="Verdana" w:cstheme="minorBidi"/>
          <w:sz w:val="20"/>
          <w:szCs w:val="20"/>
          <w:lang w:val="es-ES_tradnl"/>
        </w:rPr>
        <w:t>esta</w:t>
      </w:r>
      <w:r w:rsidRPr="00A307F8" w:rsidR="006642EB">
        <w:rPr>
          <w:rFonts w:ascii="Verdana" w:hAnsi="Verdana" w:cstheme="minorBidi"/>
          <w:sz w:val="20"/>
          <w:szCs w:val="20"/>
          <w:lang w:val="es-ES_tradnl"/>
        </w:rPr>
        <w:t xml:space="preserve"> </w:t>
      </w:r>
      <w:r w:rsidRPr="00A307F8" w:rsidR="00EA7D10">
        <w:rPr>
          <w:rFonts w:ascii="Verdana" w:hAnsi="Verdana" w:cstheme="minorBidi"/>
          <w:sz w:val="20"/>
          <w:szCs w:val="20"/>
          <w:lang w:val="es-ES_tradnl"/>
        </w:rPr>
        <w:t>se ha</w:t>
      </w:r>
      <w:r w:rsidRPr="00A307F8" w:rsidR="00C71402">
        <w:rPr>
          <w:rFonts w:ascii="Verdana" w:hAnsi="Verdana" w:cstheme="minorBidi"/>
          <w:sz w:val="20"/>
          <w:szCs w:val="20"/>
          <w:lang w:val="es-ES_tradnl"/>
        </w:rPr>
        <w:t>ya</w:t>
      </w:r>
      <w:r w:rsidRPr="00A307F8" w:rsidR="00EA7D10">
        <w:rPr>
          <w:rFonts w:ascii="Verdana" w:hAnsi="Verdana" w:cstheme="minorBidi"/>
          <w:sz w:val="20"/>
          <w:szCs w:val="20"/>
          <w:lang w:val="es-ES_tradnl"/>
        </w:rPr>
        <w:t xml:space="preserve"> convocado</w:t>
      </w:r>
      <w:r w:rsidRPr="00A307F8" w:rsidR="002F19D2">
        <w:rPr>
          <w:rFonts w:ascii="Verdana" w:hAnsi="Verdana" w:cstheme="minorBidi"/>
          <w:sz w:val="20"/>
          <w:szCs w:val="20"/>
          <w:lang w:val="es-ES_tradnl"/>
        </w:rPr>
        <w:t>.</w:t>
      </w:r>
      <w:r w:rsidRPr="00A307F8">
        <w:rPr>
          <w:rFonts w:ascii="Verdana" w:hAnsi="Verdana" w:cstheme="minorBidi"/>
          <w:b/>
          <w:bCs/>
          <w:sz w:val="20"/>
          <w:szCs w:val="20"/>
          <w:lang w:val="es-ES_tradnl"/>
        </w:rPr>
        <w:t xml:space="preserve"> </w:t>
      </w:r>
    </w:p>
    <w:p w:rsidRPr="00A307F8" w:rsidR="002447CF" w:rsidP="00F714B8" w:rsidRDefault="00407381" w14:paraId="6916490F" w14:textId="08F69E5E">
      <w:pPr>
        <w:spacing w:before="360"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b/>
          <w:bCs/>
          <w:sz w:val="20"/>
          <w:szCs w:val="20"/>
          <w:lang w:val="es-ES_tradnl"/>
        </w:rPr>
        <w:t>Orden del día, actas e informes</w:t>
      </w:r>
      <w:r w:rsidRPr="00A307F8" w:rsidR="002447CF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</w:t>
      </w:r>
    </w:p>
    <w:p w:rsidRPr="00A307F8" w:rsidR="002447CF" w:rsidP="00325188" w:rsidRDefault="002447CF" w14:paraId="09A366C3" w14:textId="3E814A03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a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)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251CA4">
        <w:rPr>
          <w:rFonts w:ascii="Verdana" w:hAnsi="Verdana" w:cstheme="minorHAnsi"/>
          <w:sz w:val="20"/>
          <w:szCs w:val="20"/>
          <w:lang w:val="es-ES_tradnl"/>
        </w:rPr>
        <w:t>Se distribuirá</w:t>
      </w:r>
      <w:r w:rsidR="00E479B1">
        <w:rPr>
          <w:rFonts w:ascii="Verdana" w:hAnsi="Verdana" w:cstheme="minorHAnsi"/>
          <w:sz w:val="20"/>
          <w:szCs w:val="20"/>
          <w:lang w:val="es-ES_tradnl"/>
        </w:rPr>
        <w:t>n</w:t>
      </w:r>
      <w:r w:rsidRPr="00A307F8" w:rsidR="00251CA4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DB1344">
        <w:rPr>
          <w:rFonts w:ascii="Verdana" w:hAnsi="Verdana" w:cstheme="minorHAnsi"/>
          <w:sz w:val="20"/>
          <w:szCs w:val="20"/>
          <w:lang w:val="es-ES_tradnl"/>
        </w:rPr>
        <w:t xml:space="preserve">el </w:t>
      </w:r>
      <w:r w:rsidRPr="00A307F8" w:rsidR="00251CA4">
        <w:rPr>
          <w:rFonts w:ascii="Verdana" w:hAnsi="Verdana" w:cstheme="minorHAnsi"/>
          <w:sz w:val="20"/>
          <w:szCs w:val="20"/>
          <w:lang w:val="es-ES_tradnl"/>
        </w:rPr>
        <w:t>orden del día oficial, las actas y los documentos pertinentes a todas las personas invitadas a la reunión, al menos tres días antes de que se celebre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2447CF" w:rsidP="00325188" w:rsidRDefault="009E1D93" w14:paraId="7534FB6E" w14:textId="55A0258A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b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)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220E4B">
        <w:rPr>
          <w:rFonts w:ascii="Verdana" w:hAnsi="Verdana" w:cstheme="minorHAnsi"/>
          <w:sz w:val="20"/>
          <w:szCs w:val="20"/>
          <w:lang w:val="es-ES_tradnl"/>
        </w:rPr>
        <w:t xml:space="preserve">La Presidencia </w:t>
      </w:r>
      <w:r w:rsidR="003773F5">
        <w:rPr>
          <w:rFonts w:ascii="Verdana" w:hAnsi="Verdana" w:cstheme="minorHAnsi"/>
          <w:sz w:val="20"/>
          <w:szCs w:val="20"/>
          <w:lang w:val="es-ES_tradnl"/>
        </w:rPr>
        <w:t>firma</w:t>
      </w:r>
      <w:r w:rsidRPr="00A307F8" w:rsidR="00220E4B">
        <w:rPr>
          <w:rFonts w:ascii="Verdana" w:hAnsi="Verdana" w:cstheme="minorHAnsi"/>
          <w:sz w:val="20"/>
          <w:szCs w:val="20"/>
          <w:lang w:val="es-ES_tradnl"/>
        </w:rPr>
        <w:t xml:space="preserve">rá y </w:t>
      </w:r>
      <w:r w:rsidRPr="00A307F8" w:rsidR="001D342F">
        <w:rPr>
          <w:rFonts w:ascii="Verdana" w:hAnsi="Verdana" w:cstheme="minorHAnsi"/>
          <w:sz w:val="20"/>
          <w:szCs w:val="20"/>
          <w:lang w:val="es-ES_tradnl"/>
        </w:rPr>
        <w:t xml:space="preserve">archivará </w:t>
      </w:r>
      <w:r w:rsidRPr="00A307F8" w:rsidR="00220E4B">
        <w:rPr>
          <w:rFonts w:ascii="Verdana" w:hAnsi="Verdana" w:cstheme="minorHAnsi"/>
          <w:sz w:val="20"/>
          <w:szCs w:val="20"/>
          <w:lang w:val="es-ES_tradnl"/>
        </w:rPr>
        <w:t>las act</w:t>
      </w:r>
      <w:r w:rsidRPr="00A307F8" w:rsidR="00584307">
        <w:rPr>
          <w:rFonts w:ascii="Verdana" w:hAnsi="Verdana" w:cstheme="minorHAnsi"/>
          <w:sz w:val="20"/>
          <w:szCs w:val="20"/>
          <w:lang w:val="es-ES_tradnl"/>
        </w:rPr>
        <w:t>as oficiales de la</w:t>
      </w:r>
      <w:r w:rsidRPr="00A307F8" w:rsidR="00220E4B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A941BE">
        <w:rPr>
          <w:rFonts w:ascii="Verdana" w:hAnsi="Verdana" w:cstheme="minorHAnsi"/>
          <w:sz w:val="20"/>
          <w:szCs w:val="20"/>
          <w:lang w:val="es-ES_tradnl"/>
        </w:rPr>
        <w:t>reuni</w:t>
      </w:r>
      <w:r w:rsidRPr="00A307F8" w:rsidR="00584307">
        <w:rPr>
          <w:rFonts w:ascii="Verdana" w:hAnsi="Verdana" w:cstheme="minorHAnsi"/>
          <w:sz w:val="20"/>
          <w:szCs w:val="20"/>
          <w:lang w:val="es-ES_tradnl"/>
        </w:rPr>
        <w:t>ón</w:t>
      </w:r>
      <w:r w:rsidRPr="00A307F8" w:rsidR="00220E4B">
        <w:rPr>
          <w:rFonts w:ascii="Verdana" w:hAnsi="Verdana" w:cstheme="minorHAnsi"/>
          <w:sz w:val="20"/>
          <w:szCs w:val="20"/>
          <w:lang w:val="es-ES_tradnl"/>
        </w:rPr>
        <w:t xml:space="preserve"> del equipo de</w:t>
      </w:r>
      <w:r w:rsidR="0071796C">
        <w:rPr>
          <w:rFonts w:ascii="Verdana" w:hAnsi="Verdana" w:cstheme="minorHAnsi"/>
          <w:sz w:val="20"/>
          <w:szCs w:val="20"/>
          <w:lang w:val="es-ES_tradnl"/>
        </w:rPr>
        <w:t> </w:t>
      </w:r>
      <w:r w:rsidRPr="00A307F8" w:rsidR="00220E4B">
        <w:rPr>
          <w:rFonts w:ascii="Verdana" w:hAnsi="Verdana" w:cstheme="minorHAnsi"/>
          <w:sz w:val="20"/>
          <w:szCs w:val="20"/>
          <w:lang w:val="es-ES_tradnl"/>
        </w:rPr>
        <w:t>tareas</w:t>
      </w:r>
      <w:r w:rsidRPr="00A307F8" w:rsidR="002447CF">
        <w:rPr>
          <w:rFonts w:ascii="Verdana" w:hAnsi="Verdana" w:cstheme="minorHAnsi"/>
          <w:sz w:val="20"/>
          <w:szCs w:val="20"/>
          <w:lang w:val="es-ES_tradnl"/>
        </w:rPr>
        <w:t xml:space="preserve">. </w:t>
      </w:r>
    </w:p>
    <w:p w:rsidRPr="00A307F8" w:rsidR="002447CF" w:rsidP="00325188" w:rsidRDefault="009E1D93" w14:paraId="3444DA7C" w14:textId="0F6BD17B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c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)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4B4950">
        <w:rPr>
          <w:rFonts w:ascii="Verdana" w:hAnsi="Verdana" w:cstheme="minorHAnsi"/>
          <w:sz w:val="20"/>
          <w:szCs w:val="20"/>
          <w:lang w:val="es-ES_tradnl"/>
        </w:rPr>
        <w:t>Después de cada reunión, se presentará a la Presidencia un informe oficial sobre las recomendaciones y conclusiones del equipo de tareas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.</w:t>
      </w:r>
      <w:r w:rsidR="00424CDB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2B34AD" w:rsidP="00325188" w:rsidRDefault="009E1D93" w14:paraId="0CC0DAE5" w14:textId="2266FDD3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d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)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ab/>
      </w:r>
      <w:r w:rsidRPr="00A307F8" w:rsidR="00A941BE">
        <w:rPr>
          <w:rFonts w:ascii="Verdana" w:hAnsi="Verdana" w:cstheme="minorHAnsi"/>
          <w:sz w:val="20"/>
          <w:szCs w:val="20"/>
          <w:lang w:val="es-ES_tradnl"/>
        </w:rPr>
        <w:t>El equipo de tareas elaborará un informe anual sobre sus deliberaciones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F43D39" w:rsidP="00F714B8" w:rsidRDefault="00E77343" w14:paraId="25A1F40C" w14:textId="10C71F8F">
      <w:pPr>
        <w:spacing w:before="360" w:after="24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A307F8">
        <w:rPr>
          <w:rFonts w:ascii="Verdana" w:hAnsi="Verdana" w:cstheme="minorHAnsi"/>
          <w:b/>
          <w:bCs/>
          <w:sz w:val="20"/>
          <w:szCs w:val="20"/>
          <w:lang w:val="es-ES_tradnl"/>
        </w:rPr>
        <w:t>Principales responsabilidades</w:t>
      </w:r>
    </w:p>
    <w:p w:rsidRPr="00A307F8" w:rsidR="00F43D39" w:rsidP="00325188" w:rsidRDefault="001C51AC" w14:paraId="0D97D39E" w14:textId="78AC87C5">
      <w:pPr>
        <w:spacing w:after="24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El equipo de tareas tendrá las siguientes responsabilidades</w:t>
      </w:r>
      <w:r w:rsidRPr="00A307F8" w:rsidR="00F43D39">
        <w:rPr>
          <w:rFonts w:ascii="Verdana" w:hAnsi="Verdana" w:cstheme="minorHAnsi"/>
          <w:sz w:val="20"/>
          <w:szCs w:val="20"/>
          <w:lang w:val="es-ES_tradnl"/>
        </w:rPr>
        <w:t>:</w:t>
      </w:r>
    </w:p>
    <w:p w:rsidRPr="00A307F8" w:rsidR="00F43D39" w:rsidP="00850914" w:rsidRDefault="00A771DD" w14:paraId="49711D56" w14:textId="666A9485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Convocar reuniones de coordinación con una periodicidad acordada, </w:t>
      </w:r>
      <w:r w:rsidRPr="00A307F8" w:rsidR="004949BC">
        <w:rPr>
          <w:rFonts w:ascii="Verdana" w:hAnsi="Verdana" w:cstheme="minorHAnsi"/>
          <w:sz w:val="20"/>
          <w:szCs w:val="20"/>
          <w:lang w:val="es-ES_tradnl"/>
        </w:rPr>
        <w:t>respaldadas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por la comunicación regular de la Presidencia, la </w:t>
      </w:r>
      <w:r w:rsidRPr="00A307F8" w:rsidR="00C47522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ecretaría y </w:t>
      </w:r>
      <w:r w:rsidRPr="00A307F8" w:rsidR="0032274E">
        <w:rPr>
          <w:rFonts w:ascii="Verdana" w:hAnsi="Verdana" w:cstheme="minorHAnsi"/>
          <w:sz w:val="20"/>
          <w:szCs w:val="20"/>
          <w:lang w:val="es-ES_tradnl"/>
        </w:rPr>
        <w:t xml:space="preserve">los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miembros</w:t>
      </w:r>
      <w:r w:rsidRPr="00A307F8" w:rsidR="0032274E">
        <w:rPr>
          <w:rFonts w:ascii="Verdana" w:hAnsi="Verdana" w:cstheme="minorHAnsi"/>
          <w:sz w:val="20"/>
          <w:szCs w:val="20"/>
          <w:lang w:val="es-ES_tradnl"/>
        </w:rPr>
        <w:t xml:space="preserve"> del equipo de tareas</w:t>
      </w:r>
      <w:r w:rsidRPr="00A307F8" w:rsidR="001C43F4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A55BD6" w:rsidP="00850914" w:rsidRDefault="000225EB" w14:paraId="01E267E5" w14:textId="05903F8F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Servir de mecanismo principal de coordinación de todas las actividades de la iniciativa Alertas Tempranas para Todos a nivel nacional y subnacional y </w:t>
      </w:r>
      <w:r w:rsidRPr="00A307F8" w:rsidR="008939B9">
        <w:rPr>
          <w:rFonts w:ascii="Verdana" w:hAnsi="Verdana" w:cstheme="minorHAnsi"/>
          <w:sz w:val="20"/>
          <w:szCs w:val="20"/>
          <w:lang w:val="es-ES_tradnl"/>
        </w:rPr>
        <w:t>actuar de enlace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, según proceda</w:t>
      </w:r>
      <w:r w:rsidRPr="00A307F8" w:rsidR="00132859">
        <w:rPr>
          <w:rFonts w:ascii="Verdana" w:hAnsi="Verdana" w:cstheme="minorHAnsi"/>
          <w:sz w:val="20"/>
          <w:szCs w:val="20"/>
          <w:lang w:val="es-ES_tradnl"/>
        </w:rPr>
        <w:t xml:space="preserve">, con los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mecanismos regionales</w:t>
      </w:r>
      <w:r w:rsidRPr="00A307F8" w:rsidR="00234BA2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1C43F4" w:rsidP="00850914" w:rsidRDefault="002F794F" w14:paraId="0B47608D" w14:textId="656B6AE0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Si es necesario, elaborar </w:t>
      </w:r>
      <w:r w:rsidR="00981177">
        <w:rPr>
          <w:rFonts w:ascii="Verdana" w:hAnsi="Verdana" w:cstheme="minorHAnsi"/>
          <w:sz w:val="20"/>
          <w:szCs w:val="20"/>
          <w:lang w:val="es-ES_tradnl"/>
        </w:rPr>
        <w:t>un plan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nacional </w:t>
      </w:r>
      <w:r w:rsidR="00981177">
        <w:rPr>
          <w:rFonts w:ascii="Verdana" w:hAnsi="Verdana" w:cstheme="minorHAnsi"/>
          <w:sz w:val="20"/>
          <w:szCs w:val="20"/>
          <w:lang w:val="es-ES_tradnl"/>
        </w:rPr>
        <w:t xml:space="preserve">de actuación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para determinar los ámbitos prioritarios </w:t>
      </w:r>
      <w:r w:rsidRPr="00A307F8" w:rsidR="00BB60C7">
        <w:rPr>
          <w:rFonts w:ascii="Verdana" w:hAnsi="Verdana" w:cstheme="minorHAnsi"/>
          <w:sz w:val="20"/>
          <w:szCs w:val="20"/>
          <w:lang w:val="es-ES_tradnl"/>
        </w:rPr>
        <w:t xml:space="preserve">de </w:t>
      </w:r>
      <w:r w:rsidR="0032137F">
        <w:rPr>
          <w:rFonts w:ascii="Verdana" w:hAnsi="Verdana" w:cstheme="minorHAnsi"/>
          <w:sz w:val="20"/>
          <w:szCs w:val="20"/>
          <w:lang w:val="es-ES_tradnl"/>
        </w:rPr>
        <w:t>asignación de recursos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con el fin de </w:t>
      </w:r>
      <w:r w:rsidRPr="00A307F8" w:rsidR="00A525CC">
        <w:rPr>
          <w:rFonts w:ascii="Verdana" w:hAnsi="Verdana" w:cstheme="minorHAnsi"/>
          <w:sz w:val="20"/>
          <w:szCs w:val="20"/>
          <w:lang w:val="es-ES_tradnl"/>
        </w:rPr>
        <w:t>lograr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una</w:t>
      </w:r>
      <w:r w:rsidR="0032137F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capacidad</w:t>
      </w:r>
      <w:r w:rsidR="0032137F">
        <w:rPr>
          <w:rFonts w:ascii="Verdana" w:hAnsi="Verdana" w:cstheme="minorHAnsi"/>
          <w:sz w:val="20"/>
          <w:szCs w:val="20"/>
          <w:lang w:val="es-ES_tradnl"/>
        </w:rPr>
        <w:t>es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básica</w:t>
      </w:r>
      <w:r w:rsidR="0032137F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mínima</w:t>
      </w:r>
      <w:r w:rsidR="0032137F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de alerta</w:t>
      </w:r>
      <w:r w:rsidR="00571E84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B34838">
        <w:rPr>
          <w:rFonts w:ascii="Verdana" w:hAnsi="Verdana" w:cstheme="minorHAnsi"/>
          <w:sz w:val="20"/>
          <w:szCs w:val="20"/>
          <w:lang w:val="es-ES_tradnl"/>
        </w:rPr>
        <w:t xml:space="preserve">y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acción</w:t>
      </w:r>
      <w:r w:rsidRPr="00A307F8" w:rsidR="009D08E7">
        <w:rPr>
          <w:rFonts w:ascii="Verdana" w:hAnsi="Verdana" w:cstheme="minorHAnsi"/>
          <w:sz w:val="20"/>
          <w:szCs w:val="20"/>
          <w:lang w:val="es-ES_tradnl"/>
        </w:rPr>
        <w:t xml:space="preserve"> temprana</w:t>
      </w:r>
      <w:r w:rsidR="00B34838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.</w:t>
      </w:r>
      <w:r w:rsidRPr="00A307F8" w:rsidR="001C43F4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102C34" w:rsidP="00850914" w:rsidRDefault="007828FF" w14:paraId="7EFBC9FA" w14:textId="12E86AA8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Definir las funciones y responsabilidades de los miembros </w:t>
      </w:r>
      <w:r w:rsidRPr="00A307F8" w:rsidR="007A6E0B">
        <w:rPr>
          <w:rFonts w:ascii="Verdana" w:hAnsi="Verdana" w:cstheme="minorHAnsi"/>
          <w:sz w:val="20"/>
          <w:szCs w:val="20"/>
          <w:lang w:val="es-ES_tradnl"/>
        </w:rPr>
        <w:t xml:space="preserve">del equipo de tareas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e </w:t>
      </w:r>
      <w:r w:rsidRPr="00A307F8" w:rsidR="00697E92">
        <w:rPr>
          <w:rFonts w:ascii="Verdana" w:hAnsi="Verdana" w:cstheme="minorHAnsi"/>
          <w:sz w:val="20"/>
          <w:szCs w:val="20"/>
          <w:lang w:val="es-ES_tradnl"/>
        </w:rPr>
        <w:t>incorporar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el seguimiento de las tareas y compromisos</w:t>
      </w:r>
      <w:r w:rsidRPr="00A307F8" w:rsidR="00F43D39">
        <w:rPr>
          <w:rFonts w:ascii="Verdana" w:hAnsi="Verdana" w:cstheme="minorHAnsi"/>
          <w:sz w:val="20"/>
          <w:szCs w:val="20"/>
          <w:lang w:val="es-ES_tradnl"/>
        </w:rPr>
        <w:t>.</w:t>
      </w:r>
      <w:r w:rsidRPr="00A307F8" w:rsidR="00662BBE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 w:rsidR="005C5930">
        <w:rPr>
          <w:rFonts w:ascii="Verdana" w:hAnsi="Verdana" w:cstheme="minorHAnsi"/>
          <w:sz w:val="20"/>
          <w:szCs w:val="20"/>
          <w:lang w:val="es-ES_tradnl"/>
        </w:rPr>
        <w:t xml:space="preserve">Entre las responsabilidades </w:t>
      </w:r>
      <w:r w:rsidRPr="00A307F8" w:rsidR="00F06C8F">
        <w:rPr>
          <w:rFonts w:ascii="Verdana" w:hAnsi="Verdana" w:cstheme="minorHAnsi"/>
          <w:sz w:val="20"/>
          <w:szCs w:val="20"/>
          <w:lang w:val="es-ES_tradnl"/>
        </w:rPr>
        <w:t xml:space="preserve">orientativas </w:t>
      </w:r>
      <w:r w:rsidRPr="00A307F8" w:rsidR="005C5930">
        <w:rPr>
          <w:rFonts w:ascii="Verdana" w:hAnsi="Verdana" w:cstheme="minorHAnsi"/>
          <w:sz w:val="20"/>
          <w:szCs w:val="20"/>
          <w:lang w:val="es-ES_tradnl"/>
        </w:rPr>
        <w:t xml:space="preserve">cabe </w:t>
      </w:r>
      <w:r w:rsidRPr="00A307F8" w:rsidR="00DD798A">
        <w:rPr>
          <w:rFonts w:ascii="Verdana" w:hAnsi="Verdana" w:cstheme="minorHAnsi"/>
          <w:sz w:val="20"/>
          <w:szCs w:val="20"/>
          <w:lang w:val="es-ES_tradnl"/>
        </w:rPr>
        <w:t>señalar</w:t>
      </w:r>
      <w:r w:rsidRPr="00A307F8" w:rsidR="004C7D98">
        <w:rPr>
          <w:rFonts w:ascii="Verdana" w:hAnsi="Verdana" w:cstheme="minorHAnsi"/>
          <w:sz w:val="20"/>
          <w:szCs w:val="20"/>
          <w:lang w:val="es-ES_tradnl"/>
        </w:rPr>
        <w:t xml:space="preserve">: </w:t>
      </w:r>
    </w:p>
    <w:p w:rsidRPr="00A307F8" w:rsidR="004C7D98" w:rsidP="00850914" w:rsidRDefault="00D27D6F" w14:paraId="3B2BEEF8" w14:textId="01DB6B35">
      <w:pPr>
        <w:pStyle w:val="ListParagraph"/>
        <w:numPr>
          <w:ilvl w:val="1"/>
          <w:numId w:val="16"/>
        </w:numPr>
        <w:spacing w:after="120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la determinación de los principales peligros </w:t>
      </w:r>
      <w:r w:rsidRPr="00A307F8" w:rsidR="00A24672">
        <w:rPr>
          <w:rFonts w:ascii="Verdana" w:hAnsi="Verdana" w:cstheme="minorHAnsi"/>
          <w:sz w:val="20"/>
          <w:szCs w:val="20"/>
          <w:lang w:val="es-ES_tradnl"/>
        </w:rPr>
        <w:t xml:space="preserve">que </w:t>
      </w:r>
      <w:r w:rsidR="00F83A47">
        <w:rPr>
          <w:rFonts w:ascii="Verdana" w:hAnsi="Verdana" w:cstheme="minorHAnsi"/>
          <w:sz w:val="20"/>
          <w:szCs w:val="20"/>
          <w:lang w:val="es-ES_tradnl"/>
        </w:rPr>
        <w:t>acechan a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l país y </w:t>
      </w:r>
      <w:r w:rsidR="00E51456">
        <w:rPr>
          <w:rFonts w:ascii="Verdana" w:hAnsi="Verdana" w:cstheme="minorHAnsi"/>
          <w:sz w:val="20"/>
          <w:szCs w:val="20"/>
          <w:lang w:val="es-ES_tradnl"/>
        </w:rPr>
        <w:t>la</w:t>
      </w:r>
      <w:r w:rsidR="00AC370E">
        <w:rPr>
          <w:rFonts w:ascii="Verdana" w:hAnsi="Verdana" w:cstheme="minorHAnsi"/>
          <w:sz w:val="20"/>
          <w:szCs w:val="20"/>
          <w:lang w:val="es-ES_tradnl"/>
        </w:rPr>
        <w:t xml:space="preserve"> localización de las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zonas</w:t>
      </w:r>
      <w:r w:rsidRPr="00A307F8" w:rsidR="006314E9">
        <w:rPr>
          <w:rFonts w:ascii="Verdana" w:hAnsi="Verdana" w:cstheme="minorHAnsi"/>
          <w:sz w:val="20"/>
          <w:szCs w:val="20"/>
          <w:lang w:val="es-ES_tradnl"/>
        </w:rPr>
        <w:t xml:space="preserve"> críticas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;</w:t>
      </w:r>
      <w:r w:rsidRPr="00A307F8" w:rsidR="004C7D98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4C7D98" w:rsidP="00850914" w:rsidRDefault="00B94908" w14:paraId="066B717B" w14:textId="31C6F264">
      <w:pPr>
        <w:pStyle w:val="ListParagraph"/>
        <w:numPr>
          <w:ilvl w:val="1"/>
          <w:numId w:val="16"/>
        </w:numPr>
        <w:spacing w:after="120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lastRenderedPageBreak/>
        <w:t>el establecimiento de protocolos de intercambio de información en tiempo real</w:t>
      </w:r>
      <w:r w:rsidRPr="00A307F8" w:rsidR="00C421A0">
        <w:rPr>
          <w:rFonts w:ascii="Verdana" w:hAnsi="Verdana" w:cstheme="minorHAnsi"/>
          <w:sz w:val="20"/>
          <w:szCs w:val="20"/>
          <w:lang w:val="es-ES_tradnl"/>
        </w:rPr>
        <w:t xml:space="preserve"> o</w:t>
      </w:r>
      <w:r w:rsidRPr="00A307F8" w:rsidR="00C421A0">
        <w:rPr>
          <w:color w:val="333333"/>
          <w:sz w:val="27"/>
          <w:szCs w:val="27"/>
          <w:shd w:val="clear" w:color="auto" w:fill="FFFFFF"/>
          <w:lang w:val="es-ES_tradnl"/>
        </w:rPr>
        <w:t xml:space="preserve"> </w:t>
      </w:r>
      <w:r w:rsidRPr="00A307F8" w:rsidR="00C421A0">
        <w:rPr>
          <w:rFonts w:ascii="Verdana" w:hAnsi="Verdana" w:cstheme="minorHAnsi"/>
          <w:sz w:val="20"/>
          <w:szCs w:val="20"/>
          <w:lang w:val="es-ES_tradnl"/>
        </w:rPr>
        <w:t xml:space="preserve">con </w:t>
      </w:r>
      <w:r w:rsidRPr="00A307F8" w:rsidR="002A4DF5">
        <w:rPr>
          <w:rFonts w:ascii="Verdana" w:hAnsi="Verdana" w:cstheme="minorHAnsi"/>
          <w:sz w:val="20"/>
          <w:szCs w:val="20"/>
          <w:lang w:val="es-ES_tradnl"/>
        </w:rPr>
        <w:t>carácter</w:t>
      </w:r>
      <w:r w:rsidRPr="00A307F8" w:rsidR="00DA5FEE">
        <w:rPr>
          <w:rFonts w:ascii="Verdana" w:hAnsi="Verdana" w:cstheme="minorHAnsi"/>
          <w:sz w:val="20"/>
          <w:szCs w:val="20"/>
          <w:lang w:val="es-ES_tradnl"/>
        </w:rPr>
        <w:t xml:space="preserve"> urgente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para que los miembros estén al corriente de los fenómenos peligrosos </w:t>
      </w:r>
      <w:r w:rsidRPr="00A307F8" w:rsidR="00C44133">
        <w:rPr>
          <w:rFonts w:ascii="Verdana" w:hAnsi="Verdana" w:cstheme="minorHAnsi"/>
          <w:sz w:val="20"/>
          <w:szCs w:val="20"/>
          <w:lang w:val="es-ES_tradnl"/>
        </w:rPr>
        <w:t xml:space="preserve">más recientes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y de sus impactos potenciales</w:t>
      </w:r>
      <w:r w:rsidRPr="00A307F8" w:rsidR="00850914">
        <w:rPr>
          <w:rFonts w:ascii="Verdana" w:hAnsi="Verdana" w:cstheme="minorHAnsi"/>
          <w:sz w:val="20"/>
          <w:szCs w:val="20"/>
          <w:lang w:val="es-ES_tradnl"/>
        </w:rPr>
        <w:t>;</w:t>
      </w:r>
      <w:r w:rsidRPr="00A307F8" w:rsidR="00C90B1F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C90B1F" w:rsidP="00F714B8" w:rsidRDefault="00707C2E" w14:paraId="719F8848" w14:textId="38539B9A">
      <w:pPr>
        <w:pStyle w:val="ListParagraph"/>
        <w:numPr>
          <w:ilvl w:val="1"/>
          <w:numId w:val="16"/>
        </w:numPr>
        <w:spacing w:after="240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el acuerdo de umbrales de alerta temprana y </w:t>
      </w:r>
      <w:r w:rsidR="009018A4">
        <w:rPr>
          <w:rFonts w:ascii="Verdana" w:hAnsi="Verdana" w:cstheme="minorHAnsi"/>
          <w:sz w:val="20"/>
          <w:szCs w:val="20"/>
          <w:lang w:val="es-ES_tradnl"/>
        </w:rPr>
        <w:t xml:space="preserve">de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las medidas que deben adoptarse </w:t>
      </w:r>
      <w:r w:rsidRPr="00A307F8" w:rsidR="00911D0F">
        <w:rPr>
          <w:rFonts w:ascii="Verdana" w:hAnsi="Verdana" w:cstheme="minorHAnsi"/>
          <w:sz w:val="20"/>
          <w:szCs w:val="20"/>
          <w:lang w:val="es-ES_tradnl"/>
        </w:rPr>
        <w:t xml:space="preserve">en función de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cada </w:t>
      </w:r>
      <w:r w:rsidRPr="00A307F8" w:rsidR="00911D0F">
        <w:rPr>
          <w:rFonts w:ascii="Verdana" w:hAnsi="Verdana" w:cstheme="minorHAnsi"/>
          <w:sz w:val="20"/>
          <w:szCs w:val="20"/>
          <w:lang w:val="es-ES_tradnl"/>
        </w:rPr>
        <w:t>uno de ellos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F43D39" w:rsidP="00850914" w:rsidRDefault="00176F20" w14:paraId="27AF3AB9" w14:textId="556484E0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Garantizar </w:t>
      </w:r>
      <w:r w:rsidR="00F13DEE">
        <w:rPr>
          <w:rFonts w:ascii="Verdana" w:hAnsi="Verdana" w:cstheme="minorHAnsi"/>
          <w:sz w:val="20"/>
          <w:szCs w:val="20"/>
          <w:lang w:val="es-ES_tradnl"/>
        </w:rPr>
        <w:t>la continuidad de los programas</w:t>
      </w:r>
      <w:r w:rsidR="00954091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7F2F4A">
        <w:rPr>
          <w:rFonts w:ascii="Verdana" w:hAnsi="Verdana" w:cstheme="minorHAnsi"/>
          <w:sz w:val="20"/>
          <w:szCs w:val="20"/>
          <w:lang w:val="es-ES_tradnl"/>
        </w:rPr>
        <w:t>y su integración en</w:t>
      </w:r>
      <w:r w:rsidR="001B51AC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los cuatro pilares de la cadena de valor de los SAT.</w:t>
      </w:r>
      <w:r w:rsidRPr="00A307F8" w:rsidR="00374D02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:rsidRPr="00A307F8" w:rsidR="0019683D" w:rsidP="00850914" w:rsidRDefault="0065683F" w14:paraId="28F5B619" w14:textId="648DE081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Determinar y coordinar las actividades pertinentes de desarrollo de la</w:t>
      </w:r>
      <w:r w:rsidR="00FF0F42">
        <w:rPr>
          <w:rFonts w:ascii="Verdana" w:hAnsi="Verdana" w:cstheme="minorHAnsi"/>
          <w:sz w:val="20"/>
          <w:szCs w:val="20"/>
          <w:lang w:val="es-ES_tradnl"/>
        </w:rPr>
        <w:t> 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capacidad.</w:t>
      </w:r>
    </w:p>
    <w:p w:rsidRPr="00A307F8" w:rsidR="001C43F4" w:rsidP="00850914" w:rsidRDefault="00713DF2" w14:paraId="1DCBB681" w14:textId="62A3A28C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Desarrollar un sistema de monitoreo y </w:t>
      </w:r>
      <w:r w:rsidRPr="00A307F8" w:rsidR="00697D6D">
        <w:rPr>
          <w:rFonts w:ascii="Verdana" w:hAnsi="Verdana" w:cstheme="minorHAnsi"/>
          <w:sz w:val="20"/>
          <w:szCs w:val="20"/>
          <w:lang w:val="es-ES_tradnl"/>
        </w:rPr>
        <w:t xml:space="preserve">trimestralmente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elaborar </w:t>
      </w:r>
      <w:r w:rsidRPr="00A307F8" w:rsidR="00697D6D">
        <w:rPr>
          <w:rFonts w:ascii="Verdana" w:hAnsi="Verdana" w:cstheme="minorHAnsi"/>
          <w:sz w:val="20"/>
          <w:szCs w:val="20"/>
          <w:lang w:val="es-ES_tradnl"/>
        </w:rPr>
        <w:t>un informe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 sobre los progresos realizados</w:t>
      </w:r>
      <w:r w:rsidRPr="00A307F8" w:rsidR="00392531">
        <w:rPr>
          <w:rFonts w:ascii="Verdana" w:hAnsi="Verdana" w:cstheme="minorHAnsi"/>
          <w:sz w:val="20"/>
          <w:szCs w:val="20"/>
          <w:lang w:val="es-ES_tradnl"/>
        </w:rPr>
        <w:t xml:space="preserve"> o hacer un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seguimiento de la </w:t>
      </w:r>
      <w:r w:rsidRPr="00A307F8" w:rsidR="00306180">
        <w:rPr>
          <w:rFonts w:ascii="Verdana" w:hAnsi="Verdana" w:cstheme="minorHAnsi"/>
          <w:sz w:val="20"/>
          <w:szCs w:val="20"/>
          <w:lang w:val="es-ES_tradnl"/>
        </w:rPr>
        <w:t>ejecu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ción de los programas relacionados con los MHEWS.</w:t>
      </w:r>
    </w:p>
    <w:p w:rsidRPr="00A307F8" w:rsidR="00102C34" w:rsidP="00850914" w:rsidRDefault="00A764A5" w14:paraId="7418B186" w14:textId="0871EBBD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Garantizar los vínculos entre los mecanismos de coordinación </w:t>
      </w:r>
      <w:r w:rsidRPr="00A307F8" w:rsidR="00CB3801">
        <w:rPr>
          <w:rFonts w:ascii="Verdana" w:hAnsi="Verdana" w:cstheme="minorHAnsi"/>
          <w:sz w:val="20"/>
          <w:szCs w:val="20"/>
          <w:lang w:val="es-ES_tradnl"/>
        </w:rPr>
        <w:t>naci</w:t>
      </w:r>
      <w:r w:rsidR="00C356ED">
        <w:rPr>
          <w:rFonts w:ascii="Verdana" w:hAnsi="Verdana" w:cstheme="minorHAnsi"/>
          <w:sz w:val="20"/>
          <w:szCs w:val="20"/>
          <w:lang w:val="es-ES_tradnl"/>
        </w:rPr>
        <w:t>onal</w:t>
      </w:r>
      <w:r w:rsidRPr="00A307F8" w:rsidR="00CB3801">
        <w:rPr>
          <w:rFonts w:ascii="Verdana" w:hAnsi="Verdana" w:cstheme="minorHAnsi"/>
          <w:sz w:val="20"/>
          <w:szCs w:val="20"/>
          <w:lang w:val="es-ES_tradnl"/>
        </w:rPr>
        <w:t xml:space="preserve"> y local 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de la alerta </w:t>
      </w:r>
      <w:r w:rsidR="000723FB">
        <w:rPr>
          <w:rFonts w:ascii="Verdana" w:hAnsi="Verdana" w:cstheme="minorHAnsi"/>
          <w:sz w:val="20"/>
          <w:szCs w:val="20"/>
          <w:lang w:val="es-ES_tradnl"/>
        </w:rPr>
        <w:t>y</w:t>
      </w:r>
      <w:r w:rsidRPr="00A307F8" w:rsidR="00C33D6B">
        <w:rPr>
          <w:rFonts w:ascii="Verdana" w:hAnsi="Verdana" w:cstheme="minorHAnsi"/>
          <w:sz w:val="20"/>
          <w:szCs w:val="20"/>
          <w:lang w:val="es-ES_tradnl"/>
        </w:rPr>
        <w:t xml:space="preserve"> la acción temprana</w:t>
      </w:r>
      <w:r w:rsidR="000723FB">
        <w:rPr>
          <w:rFonts w:ascii="Verdana" w:hAnsi="Verdana" w:cstheme="minorHAnsi"/>
          <w:sz w:val="20"/>
          <w:szCs w:val="20"/>
          <w:lang w:val="es-ES_tradnl"/>
        </w:rPr>
        <w:t>s</w:t>
      </w:r>
      <w:r w:rsidRPr="00A307F8" w:rsidR="001C43F4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2447CF" w:rsidP="00850914" w:rsidRDefault="001943F2" w14:paraId="4B35C2EF" w14:textId="4247BCBB">
      <w:pPr>
        <w:pStyle w:val="ListParagraph"/>
        <w:numPr>
          <w:ilvl w:val="0"/>
          <w:numId w:val="16"/>
        </w:numPr>
        <w:spacing w:after="240"/>
        <w:ind w:left="1134" w:hanging="1134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El equipo de tareas podrá proponer y acordar otras responsabilidades y</w:t>
      </w:r>
      <w:r w:rsidR="002E2B69">
        <w:rPr>
          <w:rFonts w:ascii="Verdana" w:hAnsi="Verdana" w:cstheme="minorHAnsi"/>
          <w:sz w:val="20"/>
          <w:szCs w:val="20"/>
          <w:lang w:val="es-ES_tradnl"/>
        </w:rPr>
        <w:t> 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>actividades</w:t>
      </w:r>
      <w:r w:rsidRPr="00A307F8" w:rsidR="00C865EA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2447CF" w:rsidP="00F714B8" w:rsidRDefault="00102C34" w14:paraId="3B315E23" w14:textId="131F415A">
      <w:pPr>
        <w:pStyle w:val="NormalWeb"/>
        <w:spacing w:before="360" w:beforeAutospacing="0" w:after="240" w:afterAutospacing="0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b/>
          <w:bCs/>
          <w:sz w:val="20"/>
          <w:szCs w:val="20"/>
          <w:lang w:val="es-ES_tradnl"/>
        </w:rPr>
        <w:t>Conclusion</w:t>
      </w:r>
      <w:r w:rsidRPr="00A307F8" w:rsidR="00505C55">
        <w:rPr>
          <w:rFonts w:ascii="Verdana" w:hAnsi="Verdana" w:cstheme="minorHAnsi"/>
          <w:b/>
          <w:bCs/>
          <w:sz w:val="20"/>
          <w:szCs w:val="20"/>
          <w:lang w:val="es-ES_tradnl"/>
        </w:rPr>
        <w:t>e</w:t>
      </w:r>
      <w:r w:rsidRPr="00A307F8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s </w:t>
      </w:r>
    </w:p>
    <w:p w:rsidRPr="00A307F8" w:rsidR="00102C34" w:rsidP="00325188" w:rsidRDefault="00A930E8" w14:paraId="296EEC24" w14:textId="1E2FAF25">
      <w:pPr>
        <w:pStyle w:val="NormalWeb"/>
        <w:spacing w:before="0" w:beforeAutospacing="0" w:after="240" w:afterAutospacing="0"/>
        <w:rPr>
          <w:rFonts w:ascii="Verdana" w:hAnsi="Verdana" w:cstheme="minorHAnsi"/>
          <w:sz w:val="20"/>
          <w:szCs w:val="20"/>
          <w:lang w:val="es-ES_tradnl"/>
        </w:rPr>
      </w:pPr>
      <w:r>
        <w:rPr>
          <w:rFonts w:ascii="Verdana" w:hAnsi="Verdana" w:cstheme="minorHAnsi"/>
          <w:sz w:val="20"/>
          <w:szCs w:val="20"/>
          <w:lang w:val="es-ES_tradnl"/>
        </w:rPr>
        <w:t>E</w:t>
      </w:r>
      <w:r w:rsidRPr="00A307F8">
        <w:rPr>
          <w:rFonts w:ascii="Verdana" w:hAnsi="Verdana" w:cstheme="minorHAnsi"/>
          <w:sz w:val="20"/>
          <w:szCs w:val="20"/>
          <w:lang w:val="es-ES_tradnl"/>
        </w:rPr>
        <w:t xml:space="preserve">l equipo de tareas </w:t>
      </w:r>
      <w:r>
        <w:rPr>
          <w:rFonts w:ascii="Verdana" w:hAnsi="Verdana" w:cstheme="minorHAnsi"/>
          <w:sz w:val="20"/>
          <w:szCs w:val="20"/>
          <w:lang w:val="es-ES_tradnl"/>
        </w:rPr>
        <w:t>examinará e</w:t>
      </w:r>
      <w:r w:rsidRPr="00A307F8" w:rsidR="004B6C97">
        <w:rPr>
          <w:rFonts w:ascii="Verdana" w:hAnsi="Verdana" w:cstheme="minorHAnsi"/>
          <w:sz w:val="20"/>
          <w:szCs w:val="20"/>
          <w:lang w:val="es-ES_tradnl"/>
        </w:rPr>
        <w:t>l presente mandato al menos una vez al año, o cada vez que se requiera, para garantizar su adecuación a l</w:t>
      </w:r>
      <w:r w:rsidRPr="00A307F8" w:rsidR="00AF1E05">
        <w:rPr>
          <w:rFonts w:ascii="Verdana" w:hAnsi="Verdana" w:cstheme="minorHAnsi"/>
          <w:sz w:val="20"/>
          <w:szCs w:val="20"/>
          <w:lang w:val="es-ES_tradnl"/>
        </w:rPr>
        <w:t>os cambios en las</w:t>
      </w:r>
      <w:r w:rsidRPr="00A307F8" w:rsidR="004B6C97">
        <w:rPr>
          <w:rFonts w:ascii="Verdana" w:hAnsi="Verdana" w:cstheme="minorHAnsi"/>
          <w:sz w:val="20"/>
          <w:szCs w:val="20"/>
          <w:lang w:val="es-ES_tradnl"/>
        </w:rPr>
        <w:t xml:space="preserve"> necesidades y prioridades relacionadas con la alerta y la acción tempranas, previa consulta con las autoridades pertinentes</w:t>
      </w:r>
      <w:r w:rsidRPr="00A307F8" w:rsidR="00E0149F">
        <w:rPr>
          <w:rFonts w:ascii="Verdana" w:hAnsi="Verdana" w:cstheme="minorHAnsi"/>
          <w:sz w:val="20"/>
          <w:szCs w:val="20"/>
          <w:lang w:val="es-ES_tradnl"/>
        </w:rPr>
        <w:t>.</w:t>
      </w:r>
    </w:p>
    <w:p w:rsidRPr="00A307F8" w:rsidR="00325188" w:rsidP="00325188" w:rsidRDefault="00325188" w14:paraId="7A7D2575" w14:textId="77777777">
      <w:pPr>
        <w:pStyle w:val="NormalWeb"/>
        <w:spacing w:before="0" w:beforeAutospacing="0" w:after="240" w:afterAutospacing="0"/>
        <w:rPr>
          <w:rFonts w:ascii="Verdana" w:hAnsi="Verdana" w:cstheme="minorHAnsi"/>
          <w:sz w:val="20"/>
          <w:szCs w:val="20"/>
          <w:lang w:val="es-ES_tradnl"/>
        </w:rPr>
      </w:pPr>
    </w:p>
    <w:p w:rsidRPr="00A307F8" w:rsidR="00325188" w:rsidP="00850914" w:rsidRDefault="00850914" w14:paraId="29BA5E3A" w14:textId="02D27754">
      <w:pPr>
        <w:pStyle w:val="NormalWeb"/>
        <w:spacing w:before="0" w:beforeAutospacing="0" w:after="240" w:afterAutospacing="0"/>
        <w:jc w:val="center"/>
        <w:rPr>
          <w:rFonts w:ascii="Verdana" w:hAnsi="Verdana" w:cstheme="minorHAnsi"/>
          <w:sz w:val="20"/>
          <w:szCs w:val="20"/>
          <w:lang w:val="es-ES_tradnl"/>
        </w:rPr>
      </w:pPr>
      <w:r w:rsidRPr="00A307F8">
        <w:rPr>
          <w:rFonts w:ascii="Verdana" w:hAnsi="Verdana" w:cstheme="minorHAnsi"/>
          <w:sz w:val="20"/>
          <w:szCs w:val="20"/>
          <w:lang w:val="es-ES_tradnl"/>
        </w:rPr>
        <w:t>________________</w:t>
      </w:r>
    </w:p>
    <w:p w:rsidRPr="00A307F8" w:rsidR="00325188" w:rsidP="00325188" w:rsidRDefault="00325188" w14:paraId="1D2AFB01" w14:textId="77777777">
      <w:pPr>
        <w:pStyle w:val="NormalWeb"/>
        <w:spacing w:before="0" w:beforeAutospacing="0" w:after="240" w:afterAutospacing="0"/>
        <w:rPr>
          <w:rFonts w:ascii="Verdana" w:hAnsi="Verdana" w:cstheme="minorHAnsi"/>
          <w:sz w:val="20"/>
          <w:szCs w:val="20"/>
          <w:lang w:val="es-ES_tradnl"/>
        </w:rPr>
      </w:pPr>
    </w:p>
    <w:p w:rsidRPr="00A307F8" w:rsidR="00102C34" w:rsidP="00325188" w:rsidRDefault="00102C34" w14:paraId="10A3D4BF" w14:textId="59E1C1CC">
      <w:pPr>
        <w:spacing w:after="240"/>
        <w:rPr>
          <w:rFonts w:ascii="Verdana" w:hAnsi="Verdana"/>
          <w:sz w:val="20"/>
          <w:szCs w:val="20"/>
          <w:lang w:val="es-ES_tradnl"/>
        </w:rPr>
      </w:pPr>
    </w:p>
    <w:p w:rsidRPr="00A307F8" w:rsidR="002174C3" w:rsidP="00325188" w:rsidRDefault="00102C34" w14:paraId="3009852C" w14:textId="12F00B75">
      <w:pPr>
        <w:spacing w:after="240"/>
        <w:rPr>
          <w:rFonts w:ascii="Verdana" w:hAnsi="Verdana"/>
          <w:b/>
          <w:bCs/>
          <w:sz w:val="20"/>
          <w:szCs w:val="20"/>
          <w:lang w:val="es-ES_tradnl"/>
        </w:rPr>
      </w:pPr>
      <w:r w:rsidRPr="00A307F8">
        <w:rPr>
          <w:rFonts w:ascii="Verdana" w:hAnsi="Verdana"/>
          <w:sz w:val="20"/>
          <w:szCs w:val="20"/>
          <w:lang w:val="es-ES_tradnl"/>
        </w:rPr>
        <w:t xml:space="preserve"> </w:t>
      </w:r>
    </w:p>
    <w:sectPr w:rsidRPr="00A307F8" w:rsidR="002174C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184" w:rsidP="00144FA0" w:rsidRDefault="006A7184" w14:paraId="03CB2B28" w14:textId="77777777">
      <w:r>
        <w:separator/>
      </w:r>
    </w:p>
  </w:endnote>
  <w:endnote w:type="continuationSeparator" w:id="0">
    <w:p w:rsidR="006A7184" w:rsidP="00144FA0" w:rsidRDefault="006A7184" w14:paraId="47D7B0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184" w:rsidP="00144FA0" w:rsidRDefault="006A7184" w14:paraId="365BD3C8" w14:textId="77777777">
      <w:r>
        <w:separator/>
      </w:r>
    </w:p>
  </w:footnote>
  <w:footnote w:type="continuationSeparator" w:id="0">
    <w:p w:rsidR="006A7184" w:rsidP="00144FA0" w:rsidRDefault="006A7184" w14:paraId="3C12BF4A" w14:textId="77777777">
      <w:r>
        <w:continuationSeparator/>
      </w:r>
    </w:p>
  </w:footnote>
  <w:footnote w:id="1">
    <w:p w:rsidRPr="00BB27A1" w:rsidR="00374D02" w:rsidRDefault="00144FA0" w14:paraId="5756723A" w14:textId="43B3C489">
      <w:pPr>
        <w:pStyle w:val="FootnoteText"/>
        <w:rPr>
          <w:lang w:val="es-ES"/>
        </w:rPr>
      </w:pPr>
      <w:r w:rsidRPr="00850914">
        <w:rPr>
          <w:rStyle w:val="FootnoteReference"/>
          <w:rFonts w:ascii="Verdana" w:hAnsi="Verdana"/>
          <w:sz w:val="18"/>
          <w:szCs w:val="18"/>
        </w:rPr>
        <w:footnoteRef/>
      </w:r>
      <w:r w:rsidRPr="00BB27A1">
        <w:rPr>
          <w:rFonts w:ascii="Verdana" w:hAnsi="Verdana"/>
          <w:sz w:val="18"/>
          <w:szCs w:val="18"/>
          <w:lang w:val="es-ES"/>
        </w:rPr>
        <w:t xml:space="preserve"> </w:t>
      </w:r>
      <w:r w:rsidRPr="00A307F8" w:rsidR="00437956">
        <w:rPr>
          <w:rFonts w:ascii="Verdana" w:hAnsi="Verdana"/>
          <w:sz w:val="18"/>
          <w:szCs w:val="18"/>
          <w:lang w:val="es-ES_tradnl"/>
        </w:rPr>
        <w:t>Véa</w:t>
      </w:r>
      <w:r w:rsidR="00DB1E27">
        <w:rPr>
          <w:rFonts w:ascii="Verdana" w:hAnsi="Verdana"/>
          <w:sz w:val="18"/>
          <w:szCs w:val="18"/>
          <w:lang w:val="es-ES_tradnl"/>
        </w:rPr>
        <w:t>n</w:t>
      </w:r>
      <w:r w:rsidRPr="00A307F8" w:rsidR="00437956">
        <w:rPr>
          <w:rFonts w:ascii="Verdana" w:hAnsi="Verdana"/>
          <w:sz w:val="18"/>
          <w:szCs w:val="18"/>
          <w:lang w:val="es-ES_tradnl"/>
        </w:rPr>
        <w:t xml:space="preserve">se la guía para el establecimiento de plataformas nacionales </w:t>
      </w:r>
      <w:r w:rsidR="00DB1E27">
        <w:rPr>
          <w:rFonts w:ascii="Verdana" w:hAnsi="Verdana"/>
          <w:sz w:val="18"/>
          <w:szCs w:val="18"/>
          <w:lang w:val="es-ES_tradnl"/>
        </w:rPr>
        <w:t>de</w:t>
      </w:r>
      <w:r w:rsidR="000041DC">
        <w:rPr>
          <w:rFonts w:ascii="Verdana" w:hAnsi="Verdana"/>
          <w:sz w:val="18"/>
          <w:szCs w:val="18"/>
          <w:lang w:val="es-ES_tradnl"/>
        </w:rPr>
        <w:t xml:space="preserve"> </w:t>
      </w:r>
      <w:r w:rsidRPr="00A307F8" w:rsidR="00437956">
        <w:rPr>
          <w:rFonts w:ascii="Verdana" w:hAnsi="Verdana"/>
          <w:sz w:val="18"/>
          <w:szCs w:val="18"/>
          <w:lang w:val="es-ES_tradnl"/>
        </w:rPr>
        <w:t>reducción del riesgo de desastres</w:t>
      </w:r>
      <w:r w:rsidRPr="00A307F8" w:rsidR="00374D02">
        <w:rPr>
          <w:rFonts w:ascii="Verdana" w:hAnsi="Verdana"/>
          <w:sz w:val="18"/>
          <w:szCs w:val="18"/>
          <w:lang w:val="es-ES_tradnl"/>
        </w:rPr>
        <w:t>:</w:t>
      </w:r>
      <w:r w:rsidRPr="00BB27A1" w:rsidR="003D3D43">
        <w:rPr>
          <w:rFonts w:ascii="Verdana" w:hAnsi="Verdana"/>
          <w:sz w:val="18"/>
          <w:szCs w:val="18"/>
          <w:lang w:val="es-ES"/>
        </w:rPr>
        <w:t xml:space="preserve"> </w:t>
      </w:r>
      <w:hyperlink w:history="1" r:id="rId1">
        <w:r w:rsidRPr="00BB27A1" w:rsidR="00374D02">
          <w:rPr>
            <w:rStyle w:val="Hyperlink"/>
            <w:rFonts w:ascii="Verdana" w:hAnsi="Verdana"/>
            <w:color w:val="0000FF"/>
            <w:sz w:val="18"/>
            <w:szCs w:val="18"/>
            <w:u w:val="none"/>
            <w:lang w:val="es-ES"/>
          </w:rPr>
          <w:t>https://www.undrr.org/publication/guidelines-national-platforms-disaster-risk-reduction</w:t>
        </w:r>
      </w:hyperlink>
      <w:r w:rsidRPr="00BB27A1" w:rsidR="002B5A06">
        <w:rPr>
          <w:rStyle w:val="Hyperlink"/>
          <w:rFonts w:ascii="Verdana" w:hAnsi="Verdana"/>
          <w:color w:val="000000" w:themeColor="text1"/>
          <w:sz w:val="18"/>
          <w:szCs w:val="18"/>
          <w:u w:val="none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9ED"/>
    <w:multiLevelType w:val="multilevel"/>
    <w:tmpl w:val="BE4A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1957FC"/>
    <w:multiLevelType w:val="hybridMultilevel"/>
    <w:tmpl w:val="5D0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32AAC"/>
    <w:multiLevelType w:val="multilevel"/>
    <w:tmpl w:val="84D6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ED65A16"/>
    <w:multiLevelType w:val="multilevel"/>
    <w:tmpl w:val="7772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25E2B"/>
    <w:multiLevelType w:val="multilevel"/>
    <w:tmpl w:val="E9E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0043A72"/>
    <w:multiLevelType w:val="multilevel"/>
    <w:tmpl w:val="C9B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11D3495"/>
    <w:multiLevelType w:val="multilevel"/>
    <w:tmpl w:val="DFB6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5016A71"/>
    <w:multiLevelType w:val="multilevel"/>
    <w:tmpl w:val="9364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F7A56"/>
    <w:multiLevelType w:val="hybridMultilevel"/>
    <w:tmpl w:val="0008A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676D9"/>
    <w:multiLevelType w:val="hybridMultilevel"/>
    <w:tmpl w:val="53E4BE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3100B9"/>
    <w:multiLevelType w:val="multilevel"/>
    <w:tmpl w:val="BE3C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015A0"/>
    <w:multiLevelType w:val="multilevel"/>
    <w:tmpl w:val="99CE1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E066B"/>
    <w:multiLevelType w:val="hybridMultilevel"/>
    <w:tmpl w:val="FFD2D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72A36"/>
    <w:multiLevelType w:val="multilevel"/>
    <w:tmpl w:val="4E86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8E35E5E"/>
    <w:multiLevelType w:val="multilevel"/>
    <w:tmpl w:val="096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0301B"/>
    <w:multiLevelType w:val="multilevel"/>
    <w:tmpl w:val="5A1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C6D79"/>
    <w:multiLevelType w:val="multilevel"/>
    <w:tmpl w:val="302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651184">
    <w:abstractNumId w:val="1"/>
  </w:num>
  <w:num w:numId="2" w16cid:durableId="1960143288">
    <w:abstractNumId w:val="3"/>
  </w:num>
  <w:num w:numId="3" w16cid:durableId="1315642792">
    <w:abstractNumId w:val="11"/>
  </w:num>
  <w:num w:numId="4" w16cid:durableId="2133553787">
    <w:abstractNumId w:val="6"/>
  </w:num>
  <w:num w:numId="5" w16cid:durableId="166402864">
    <w:abstractNumId w:val="0"/>
  </w:num>
  <w:num w:numId="6" w16cid:durableId="1509515443">
    <w:abstractNumId w:val="5"/>
  </w:num>
  <w:num w:numId="7" w16cid:durableId="679891426">
    <w:abstractNumId w:val="2"/>
  </w:num>
  <w:num w:numId="8" w16cid:durableId="1748265569">
    <w:abstractNumId w:val="13"/>
  </w:num>
  <w:num w:numId="9" w16cid:durableId="965429085">
    <w:abstractNumId w:val="4"/>
  </w:num>
  <w:num w:numId="10" w16cid:durableId="391469828">
    <w:abstractNumId w:val="10"/>
  </w:num>
  <w:num w:numId="11" w16cid:durableId="697435197">
    <w:abstractNumId w:val="14"/>
  </w:num>
  <w:num w:numId="12" w16cid:durableId="2022201513">
    <w:abstractNumId w:val="7"/>
  </w:num>
  <w:num w:numId="13" w16cid:durableId="776490412">
    <w:abstractNumId w:val="15"/>
  </w:num>
  <w:num w:numId="14" w16cid:durableId="174850552">
    <w:abstractNumId w:val="16"/>
  </w:num>
  <w:num w:numId="15" w16cid:durableId="332418293">
    <w:abstractNumId w:val="8"/>
  </w:num>
  <w:num w:numId="16" w16cid:durableId="2133088398">
    <w:abstractNumId w:val="12"/>
  </w:num>
  <w:num w:numId="17" w16cid:durableId="6954229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65B"/>
    <w:rsid w:val="000041DC"/>
    <w:rsid w:val="00011DC8"/>
    <w:rsid w:val="00012562"/>
    <w:rsid w:val="0001443B"/>
    <w:rsid w:val="00017BB8"/>
    <w:rsid w:val="0002063F"/>
    <w:rsid w:val="00020CE2"/>
    <w:rsid w:val="00022209"/>
    <w:rsid w:val="000225EB"/>
    <w:rsid w:val="00024616"/>
    <w:rsid w:val="00030B60"/>
    <w:rsid w:val="00035894"/>
    <w:rsid w:val="00041E96"/>
    <w:rsid w:val="000463CD"/>
    <w:rsid w:val="00050D3E"/>
    <w:rsid w:val="00055D9B"/>
    <w:rsid w:val="000569A0"/>
    <w:rsid w:val="0006208B"/>
    <w:rsid w:val="00062469"/>
    <w:rsid w:val="000723FB"/>
    <w:rsid w:val="000725F6"/>
    <w:rsid w:val="00073613"/>
    <w:rsid w:val="00080309"/>
    <w:rsid w:val="0008092C"/>
    <w:rsid w:val="00086952"/>
    <w:rsid w:val="00093228"/>
    <w:rsid w:val="0009611B"/>
    <w:rsid w:val="000A18F5"/>
    <w:rsid w:val="000A1E22"/>
    <w:rsid w:val="000A24D4"/>
    <w:rsid w:val="000B565B"/>
    <w:rsid w:val="000C1D94"/>
    <w:rsid w:val="000C720B"/>
    <w:rsid w:val="000D0C8A"/>
    <w:rsid w:val="000D0D1B"/>
    <w:rsid w:val="000D7F8C"/>
    <w:rsid w:val="000E06A8"/>
    <w:rsid w:val="000E1212"/>
    <w:rsid w:val="000F0A17"/>
    <w:rsid w:val="000F2906"/>
    <w:rsid w:val="000F3CEB"/>
    <w:rsid w:val="000F4262"/>
    <w:rsid w:val="0010103E"/>
    <w:rsid w:val="00102580"/>
    <w:rsid w:val="00102C34"/>
    <w:rsid w:val="00107B72"/>
    <w:rsid w:val="00111EE1"/>
    <w:rsid w:val="00111F53"/>
    <w:rsid w:val="001121DB"/>
    <w:rsid w:val="0011435F"/>
    <w:rsid w:val="00117D82"/>
    <w:rsid w:val="0012226D"/>
    <w:rsid w:val="00123759"/>
    <w:rsid w:val="00125104"/>
    <w:rsid w:val="00132859"/>
    <w:rsid w:val="0013416C"/>
    <w:rsid w:val="001363A1"/>
    <w:rsid w:val="00143365"/>
    <w:rsid w:val="001442D4"/>
    <w:rsid w:val="00144FA0"/>
    <w:rsid w:val="00145A6C"/>
    <w:rsid w:val="001534F4"/>
    <w:rsid w:val="00173420"/>
    <w:rsid w:val="0017350D"/>
    <w:rsid w:val="00176F20"/>
    <w:rsid w:val="0018148D"/>
    <w:rsid w:val="001820BA"/>
    <w:rsid w:val="00182942"/>
    <w:rsid w:val="00182CA3"/>
    <w:rsid w:val="00184985"/>
    <w:rsid w:val="00185DB0"/>
    <w:rsid w:val="001864A6"/>
    <w:rsid w:val="00190B2D"/>
    <w:rsid w:val="00191DCE"/>
    <w:rsid w:val="00192018"/>
    <w:rsid w:val="001943F2"/>
    <w:rsid w:val="0019683D"/>
    <w:rsid w:val="00196BE1"/>
    <w:rsid w:val="001A38E2"/>
    <w:rsid w:val="001B2156"/>
    <w:rsid w:val="001B51AC"/>
    <w:rsid w:val="001B62A1"/>
    <w:rsid w:val="001C1B65"/>
    <w:rsid w:val="001C43F4"/>
    <w:rsid w:val="001C4AD5"/>
    <w:rsid w:val="001C51AC"/>
    <w:rsid w:val="001C54F2"/>
    <w:rsid w:val="001D342F"/>
    <w:rsid w:val="001D650E"/>
    <w:rsid w:val="001D699A"/>
    <w:rsid w:val="001D7981"/>
    <w:rsid w:val="001E124B"/>
    <w:rsid w:val="001E36AB"/>
    <w:rsid w:val="001E3D14"/>
    <w:rsid w:val="001F1BB7"/>
    <w:rsid w:val="00203D2B"/>
    <w:rsid w:val="00205919"/>
    <w:rsid w:val="00211089"/>
    <w:rsid w:val="00211A79"/>
    <w:rsid w:val="00216446"/>
    <w:rsid w:val="002174C3"/>
    <w:rsid w:val="00220729"/>
    <w:rsid w:val="00220E4B"/>
    <w:rsid w:val="00222B18"/>
    <w:rsid w:val="00224E6E"/>
    <w:rsid w:val="00232407"/>
    <w:rsid w:val="00233327"/>
    <w:rsid w:val="00234BA2"/>
    <w:rsid w:val="00235268"/>
    <w:rsid w:val="00236A0B"/>
    <w:rsid w:val="002410E9"/>
    <w:rsid w:val="00241DC7"/>
    <w:rsid w:val="002447CF"/>
    <w:rsid w:val="00251CA4"/>
    <w:rsid w:val="002551AA"/>
    <w:rsid w:val="002579E6"/>
    <w:rsid w:val="00273958"/>
    <w:rsid w:val="002809E4"/>
    <w:rsid w:val="0028680E"/>
    <w:rsid w:val="0028696C"/>
    <w:rsid w:val="00286C1B"/>
    <w:rsid w:val="00287C60"/>
    <w:rsid w:val="00287DD6"/>
    <w:rsid w:val="00291446"/>
    <w:rsid w:val="002A4DF5"/>
    <w:rsid w:val="002A50B3"/>
    <w:rsid w:val="002B0FEE"/>
    <w:rsid w:val="002B31E6"/>
    <w:rsid w:val="002B34AD"/>
    <w:rsid w:val="002B5A06"/>
    <w:rsid w:val="002B61D8"/>
    <w:rsid w:val="002B79B5"/>
    <w:rsid w:val="002C37CF"/>
    <w:rsid w:val="002C7EE3"/>
    <w:rsid w:val="002E1440"/>
    <w:rsid w:val="002E2B69"/>
    <w:rsid w:val="002E43B9"/>
    <w:rsid w:val="002E6D0C"/>
    <w:rsid w:val="002F19D2"/>
    <w:rsid w:val="002F562C"/>
    <w:rsid w:val="002F6D4B"/>
    <w:rsid w:val="002F6D53"/>
    <w:rsid w:val="002F794F"/>
    <w:rsid w:val="00304F9C"/>
    <w:rsid w:val="00306180"/>
    <w:rsid w:val="00310678"/>
    <w:rsid w:val="00311743"/>
    <w:rsid w:val="00312FB4"/>
    <w:rsid w:val="00313504"/>
    <w:rsid w:val="00314785"/>
    <w:rsid w:val="0032137F"/>
    <w:rsid w:val="0032274E"/>
    <w:rsid w:val="00323AC9"/>
    <w:rsid w:val="00325188"/>
    <w:rsid w:val="00327A4B"/>
    <w:rsid w:val="00331393"/>
    <w:rsid w:val="00333D14"/>
    <w:rsid w:val="00336639"/>
    <w:rsid w:val="00337973"/>
    <w:rsid w:val="00342A42"/>
    <w:rsid w:val="00344687"/>
    <w:rsid w:val="0034481A"/>
    <w:rsid w:val="00346193"/>
    <w:rsid w:val="00373B4B"/>
    <w:rsid w:val="00374D02"/>
    <w:rsid w:val="003773F5"/>
    <w:rsid w:val="00386431"/>
    <w:rsid w:val="00392531"/>
    <w:rsid w:val="00393BA6"/>
    <w:rsid w:val="00394CFE"/>
    <w:rsid w:val="0039775A"/>
    <w:rsid w:val="003A0E4D"/>
    <w:rsid w:val="003A1034"/>
    <w:rsid w:val="003A1DFC"/>
    <w:rsid w:val="003A418E"/>
    <w:rsid w:val="003A460B"/>
    <w:rsid w:val="003A5973"/>
    <w:rsid w:val="003B1CDD"/>
    <w:rsid w:val="003B23BD"/>
    <w:rsid w:val="003C5E32"/>
    <w:rsid w:val="003C605F"/>
    <w:rsid w:val="003C669D"/>
    <w:rsid w:val="003D1B25"/>
    <w:rsid w:val="003D2792"/>
    <w:rsid w:val="003D372A"/>
    <w:rsid w:val="003D3D43"/>
    <w:rsid w:val="003D755B"/>
    <w:rsid w:val="003E2CE3"/>
    <w:rsid w:val="003E5ECD"/>
    <w:rsid w:val="003F31BF"/>
    <w:rsid w:val="003F658E"/>
    <w:rsid w:val="003F678D"/>
    <w:rsid w:val="003F704B"/>
    <w:rsid w:val="0040612E"/>
    <w:rsid w:val="00407381"/>
    <w:rsid w:val="004108D1"/>
    <w:rsid w:val="00412348"/>
    <w:rsid w:val="00412AD2"/>
    <w:rsid w:val="00421ADD"/>
    <w:rsid w:val="00424CDB"/>
    <w:rsid w:val="004272D9"/>
    <w:rsid w:val="00430805"/>
    <w:rsid w:val="00431733"/>
    <w:rsid w:val="00431A41"/>
    <w:rsid w:val="00433FDF"/>
    <w:rsid w:val="00436A5F"/>
    <w:rsid w:val="00437956"/>
    <w:rsid w:val="004406E7"/>
    <w:rsid w:val="00441360"/>
    <w:rsid w:val="00441F86"/>
    <w:rsid w:val="0044716D"/>
    <w:rsid w:val="00447EB5"/>
    <w:rsid w:val="00450C2D"/>
    <w:rsid w:val="00461C3C"/>
    <w:rsid w:val="00471110"/>
    <w:rsid w:val="00471735"/>
    <w:rsid w:val="0047546C"/>
    <w:rsid w:val="00481273"/>
    <w:rsid w:val="0048152F"/>
    <w:rsid w:val="00483F0D"/>
    <w:rsid w:val="0048478B"/>
    <w:rsid w:val="004872C3"/>
    <w:rsid w:val="00491048"/>
    <w:rsid w:val="004949BC"/>
    <w:rsid w:val="004969F6"/>
    <w:rsid w:val="004A1FC2"/>
    <w:rsid w:val="004A2A25"/>
    <w:rsid w:val="004B09A9"/>
    <w:rsid w:val="004B2146"/>
    <w:rsid w:val="004B29DB"/>
    <w:rsid w:val="004B4950"/>
    <w:rsid w:val="004B4D05"/>
    <w:rsid w:val="004B56D4"/>
    <w:rsid w:val="004B5EAE"/>
    <w:rsid w:val="004B6C97"/>
    <w:rsid w:val="004B74F8"/>
    <w:rsid w:val="004C549E"/>
    <w:rsid w:val="004C5B9E"/>
    <w:rsid w:val="004C7D98"/>
    <w:rsid w:val="004D0A20"/>
    <w:rsid w:val="004F00B0"/>
    <w:rsid w:val="004F2581"/>
    <w:rsid w:val="004F6EBE"/>
    <w:rsid w:val="0050101F"/>
    <w:rsid w:val="00505C55"/>
    <w:rsid w:val="005072A2"/>
    <w:rsid w:val="005131F9"/>
    <w:rsid w:val="0051743C"/>
    <w:rsid w:val="00531E82"/>
    <w:rsid w:val="00533676"/>
    <w:rsid w:val="0053458D"/>
    <w:rsid w:val="00544D33"/>
    <w:rsid w:val="0054647E"/>
    <w:rsid w:val="00555D1F"/>
    <w:rsid w:val="00561198"/>
    <w:rsid w:val="005621BD"/>
    <w:rsid w:val="005639A4"/>
    <w:rsid w:val="00563C9E"/>
    <w:rsid w:val="00571E84"/>
    <w:rsid w:val="00572421"/>
    <w:rsid w:val="00573393"/>
    <w:rsid w:val="00573456"/>
    <w:rsid w:val="00575B81"/>
    <w:rsid w:val="00577949"/>
    <w:rsid w:val="00580A55"/>
    <w:rsid w:val="00584307"/>
    <w:rsid w:val="005868FA"/>
    <w:rsid w:val="005875FD"/>
    <w:rsid w:val="00591CD0"/>
    <w:rsid w:val="00595139"/>
    <w:rsid w:val="00595B3D"/>
    <w:rsid w:val="005969B3"/>
    <w:rsid w:val="00596BE2"/>
    <w:rsid w:val="005A0518"/>
    <w:rsid w:val="005A39F7"/>
    <w:rsid w:val="005A650B"/>
    <w:rsid w:val="005B0BEC"/>
    <w:rsid w:val="005B10C3"/>
    <w:rsid w:val="005C1740"/>
    <w:rsid w:val="005C3366"/>
    <w:rsid w:val="005C5930"/>
    <w:rsid w:val="005D1807"/>
    <w:rsid w:val="005D2BC1"/>
    <w:rsid w:val="005D6E21"/>
    <w:rsid w:val="005D74D1"/>
    <w:rsid w:val="005E02C9"/>
    <w:rsid w:val="005F0475"/>
    <w:rsid w:val="005F5E74"/>
    <w:rsid w:val="00607A42"/>
    <w:rsid w:val="00612194"/>
    <w:rsid w:val="00612949"/>
    <w:rsid w:val="00612F8D"/>
    <w:rsid w:val="006148F6"/>
    <w:rsid w:val="00616E12"/>
    <w:rsid w:val="00621FA8"/>
    <w:rsid w:val="00626AF7"/>
    <w:rsid w:val="00627CE5"/>
    <w:rsid w:val="006314E9"/>
    <w:rsid w:val="0063247C"/>
    <w:rsid w:val="00643AA0"/>
    <w:rsid w:val="00644772"/>
    <w:rsid w:val="0064640E"/>
    <w:rsid w:val="006467C2"/>
    <w:rsid w:val="00647892"/>
    <w:rsid w:val="00651D9D"/>
    <w:rsid w:val="00655605"/>
    <w:rsid w:val="0065683F"/>
    <w:rsid w:val="00662BBE"/>
    <w:rsid w:val="00662DFB"/>
    <w:rsid w:val="006642EB"/>
    <w:rsid w:val="0066468E"/>
    <w:rsid w:val="00667DE8"/>
    <w:rsid w:val="00671858"/>
    <w:rsid w:val="006756D6"/>
    <w:rsid w:val="006817E6"/>
    <w:rsid w:val="00682238"/>
    <w:rsid w:val="00687AF2"/>
    <w:rsid w:val="006946B9"/>
    <w:rsid w:val="00695048"/>
    <w:rsid w:val="006952CA"/>
    <w:rsid w:val="00697D6D"/>
    <w:rsid w:val="00697E92"/>
    <w:rsid w:val="006A4915"/>
    <w:rsid w:val="006A5F83"/>
    <w:rsid w:val="006A7184"/>
    <w:rsid w:val="006A7FEC"/>
    <w:rsid w:val="006B4505"/>
    <w:rsid w:val="006B54DE"/>
    <w:rsid w:val="006B5D75"/>
    <w:rsid w:val="006C1451"/>
    <w:rsid w:val="006C267D"/>
    <w:rsid w:val="006D6DDD"/>
    <w:rsid w:val="006D710B"/>
    <w:rsid w:val="006E2637"/>
    <w:rsid w:val="006E268C"/>
    <w:rsid w:val="006E3CDB"/>
    <w:rsid w:val="006E3F86"/>
    <w:rsid w:val="006F40F3"/>
    <w:rsid w:val="006F5C88"/>
    <w:rsid w:val="006F7773"/>
    <w:rsid w:val="006F7B2F"/>
    <w:rsid w:val="00703A9D"/>
    <w:rsid w:val="00704FE2"/>
    <w:rsid w:val="0070615C"/>
    <w:rsid w:val="00707A41"/>
    <w:rsid w:val="00707C2E"/>
    <w:rsid w:val="007105C4"/>
    <w:rsid w:val="00713DF2"/>
    <w:rsid w:val="00714FBE"/>
    <w:rsid w:val="00715064"/>
    <w:rsid w:val="0071796C"/>
    <w:rsid w:val="00722C08"/>
    <w:rsid w:val="007241FB"/>
    <w:rsid w:val="0072467F"/>
    <w:rsid w:val="0073680F"/>
    <w:rsid w:val="0074003F"/>
    <w:rsid w:val="0075163F"/>
    <w:rsid w:val="00752A57"/>
    <w:rsid w:val="00761554"/>
    <w:rsid w:val="00763393"/>
    <w:rsid w:val="00763DA7"/>
    <w:rsid w:val="00771FAE"/>
    <w:rsid w:val="007819D6"/>
    <w:rsid w:val="007828FF"/>
    <w:rsid w:val="007865DD"/>
    <w:rsid w:val="007901AC"/>
    <w:rsid w:val="00792443"/>
    <w:rsid w:val="007972AF"/>
    <w:rsid w:val="007A3719"/>
    <w:rsid w:val="007A5527"/>
    <w:rsid w:val="007A6E0B"/>
    <w:rsid w:val="007B2C33"/>
    <w:rsid w:val="007B3371"/>
    <w:rsid w:val="007B72B3"/>
    <w:rsid w:val="007C002E"/>
    <w:rsid w:val="007C1E27"/>
    <w:rsid w:val="007C320E"/>
    <w:rsid w:val="007C37A5"/>
    <w:rsid w:val="007C3844"/>
    <w:rsid w:val="007C5463"/>
    <w:rsid w:val="007D2E64"/>
    <w:rsid w:val="007D2F70"/>
    <w:rsid w:val="007E2E83"/>
    <w:rsid w:val="007F082E"/>
    <w:rsid w:val="007F21FC"/>
    <w:rsid w:val="007F2F4A"/>
    <w:rsid w:val="007F3A55"/>
    <w:rsid w:val="007F65FB"/>
    <w:rsid w:val="007F7195"/>
    <w:rsid w:val="0080040D"/>
    <w:rsid w:val="008009A1"/>
    <w:rsid w:val="008034DE"/>
    <w:rsid w:val="008047EA"/>
    <w:rsid w:val="00807C8A"/>
    <w:rsid w:val="0081150F"/>
    <w:rsid w:val="00812E5B"/>
    <w:rsid w:val="0081401A"/>
    <w:rsid w:val="008238D9"/>
    <w:rsid w:val="00823B04"/>
    <w:rsid w:val="00824E5C"/>
    <w:rsid w:val="008345AC"/>
    <w:rsid w:val="008363E1"/>
    <w:rsid w:val="008412CD"/>
    <w:rsid w:val="008433D6"/>
    <w:rsid w:val="00850602"/>
    <w:rsid w:val="00850914"/>
    <w:rsid w:val="00854FE2"/>
    <w:rsid w:val="00855428"/>
    <w:rsid w:val="008573D6"/>
    <w:rsid w:val="008611CF"/>
    <w:rsid w:val="0086359D"/>
    <w:rsid w:val="008647F4"/>
    <w:rsid w:val="00867127"/>
    <w:rsid w:val="00870D9A"/>
    <w:rsid w:val="00873577"/>
    <w:rsid w:val="00875443"/>
    <w:rsid w:val="0088468E"/>
    <w:rsid w:val="008939B9"/>
    <w:rsid w:val="008954D9"/>
    <w:rsid w:val="008A0CAE"/>
    <w:rsid w:val="008B13AA"/>
    <w:rsid w:val="008B503B"/>
    <w:rsid w:val="008C657C"/>
    <w:rsid w:val="008D2848"/>
    <w:rsid w:val="008D319C"/>
    <w:rsid w:val="008D33B4"/>
    <w:rsid w:val="008D373B"/>
    <w:rsid w:val="008E3A04"/>
    <w:rsid w:val="008E6E2C"/>
    <w:rsid w:val="008F2D94"/>
    <w:rsid w:val="008F3113"/>
    <w:rsid w:val="008F3A44"/>
    <w:rsid w:val="009018A4"/>
    <w:rsid w:val="00904380"/>
    <w:rsid w:val="00910A6E"/>
    <w:rsid w:val="00910EF8"/>
    <w:rsid w:val="00911D0F"/>
    <w:rsid w:val="00916E63"/>
    <w:rsid w:val="00917233"/>
    <w:rsid w:val="00927A27"/>
    <w:rsid w:val="0093063B"/>
    <w:rsid w:val="009307A8"/>
    <w:rsid w:val="0093094C"/>
    <w:rsid w:val="00930C24"/>
    <w:rsid w:val="00931F4E"/>
    <w:rsid w:val="00933395"/>
    <w:rsid w:val="009405AF"/>
    <w:rsid w:val="00942B2A"/>
    <w:rsid w:val="00944FAD"/>
    <w:rsid w:val="00945991"/>
    <w:rsid w:val="00952829"/>
    <w:rsid w:val="0095394E"/>
    <w:rsid w:val="00954091"/>
    <w:rsid w:val="00954D96"/>
    <w:rsid w:val="00957A41"/>
    <w:rsid w:val="00961EEC"/>
    <w:rsid w:val="00963902"/>
    <w:rsid w:val="00967692"/>
    <w:rsid w:val="00970039"/>
    <w:rsid w:val="00970451"/>
    <w:rsid w:val="009708DA"/>
    <w:rsid w:val="009710E9"/>
    <w:rsid w:val="00981177"/>
    <w:rsid w:val="00981746"/>
    <w:rsid w:val="00981F0C"/>
    <w:rsid w:val="00985620"/>
    <w:rsid w:val="00986009"/>
    <w:rsid w:val="009915F5"/>
    <w:rsid w:val="009926D8"/>
    <w:rsid w:val="0099717E"/>
    <w:rsid w:val="009A03DC"/>
    <w:rsid w:val="009A3412"/>
    <w:rsid w:val="009A4E4E"/>
    <w:rsid w:val="009B5B39"/>
    <w:rsid w:val="009B680B"/>
    <w:rsid w:val="009C2065"/>
    <w:rsid w:val="009D08E7"/>
    <w:rsid w:val="009D130F"/>
    <w:rsid w:val="009D49D2"/>
    <w:rsid w:val="009D5293"/>
    <w:rsid w:val="009D5AF5"/>
    <w:rsid w:val="009E00F5"/>
    <w:rsid w:val="009E1D93"/>
    <w:rsid w:val="009E208E"/>
    <w:rsid w:val="009F2214"/>
    <w:rsid w:val="00A12FDF"/>
    <w:rsid w:val="00A21088"/>
    <w:rsid w:val="00A241FA"/>
    <w:rsid w:val="00A24485"/>
    <w:rsid w:val="00A24672"/>
    <w:rsid w:val="00A25041"/>
    <w:rsid w:val="00A307F8"/>
    <w:rsid w:val="00A4050F"/>
    <w:rsid w:val="00A46878"/>
    <w:rsid w:val="00A5045D"/>
    <w:rsid w:val="00A525CC"/>
    <w:rsid w:val="00A54019"/>
    <w:rsid w:val="00A554E7"/>
    <w:rsid w:val="00A55BD6"/>
    <w:rsid w:val="00A62D04"/>
    <w:rsid w:val="00A66F2E"/>
    <w:rsid w:val="00A7036E"/>
    <w:rsid w:val="00A74EAC"/>
    <w:rsid w:val="00A764A5"/>
    <w:rsid w:val="00A771DD"/>
    <w:rsid w:val="00A825C7"/>
    <w:rsid w:val="00A8352D"/>
    <w:rsid w:val="00A930E8"/>
    <w:rsid w:val="00A941BE"/>
    <w:rsid w:val="00A97437"/>
    <w:rsid w:val="00AA0CF0"/>
    <w:rsid w:val="00AA1F5A"/>
    <w:rsid w:val="00AB555B"/>
    <w:rsid w:val="00AB7E68"/>
    <w:rsid w:val="00AC2527"/>
    <w:rsid w:val="00AC370E"/>
    <w:rsid w:val="00AC3A86"/>
    <w:rsid w:val="00AD32B9"/>
    <w:rsid w:val="00AD5097"/>
    <w:rsid w:val="00AD5E22"/>
    <w:rsid w:val="00AE5270"/>
    <w:rsid w:val="00AE70D1"/>
    <w:rsid w:val="00AF0168"/>
    <w:rsid w:val="00AF1E05"/>
    <w:rsid w:val="00B00191"/>
    <w:rsid w:val="00B01EC1"/>
    <w:rsid w:val="00B0520A"/>
    <w:rsid w:val="00B0772C"/>
    <w:rsid w:val="00B11D0D"/>
    <w:rsid w:val="00B1721B"/>
    <w:rsid w:val="00B22688"/>
    <w:rsid w:val="00B25434"/>
    <w:rsid w:val="00B272A3"/>
    <w:rsid w:val="00B30440"/>
    <w:rsid w:val="00B318E4"/>
    <w:rsid w:val="00B34838"/>
    <w:rsid w:val="00B35C2B"/>
    <w:rsid w:val="00B470FA"/>
    <w:rsid w:val="00B51525"/>
    <w:rsid w:val="00B52BF7"/>
    <w:rsid w:val="00B67AF0"/>
    <w:rsid w:val="00B70471"/>
    <w:rsid w:val="00B72F35"/>
    <w:rsid w:val="00B73ACC"/>
    <w:rsid w:val="00B76C2D"/>
    <w:rsid w:val="00B7704D"/>
    <w:rsid w:val="00B8199E"/>
    <w:rsid w:val="00B84E2C"/>
    <w:rsid w:val="00B874DF"/>
    <w:rsid w:val="00B905B1"/>
    <w:rsid w:val="00B91727"/>
    <w:rsid w:val="00B93799"/>
    <w:rsid w:val="00B94908"/>
    <w:rsid w:val="00BA2A6A"/>
    <w:rsid w:val="00BA5460"/>
    <w:rsid w:val="00BA69FA"/>
    <w:rsid w:val="00BB17EE"/>
    <w:rsid w:val="00BB27A1"/>
    <w:rsid w:val="00BB4E15"/>
    <w:rsid w:val="00BB60C7"/>
    <w:rsid w:val="00BC2A5C"/>
    <w:rsid w:val="00BC4FDC"/>
    <w:rsid w:val="00BD25F0"/>
    <w:rsid w:val="00BD4FEF"/>
    <w:rsid w:val="00BD5027"/>
    <w:rsid w:val="00BE470E"/>
    <w:rsid w:val="00BE767C"/>
    <w:rsid w:val="00BF4AC3"/>
    <w:rsid w:val="00BF6890"/>
    <w:rsid w:val="00C02D2B"/>
    <w:rsid w:val="00C067C9"/>
    <w:rsid w:val="00C14210"/>
    <w:rsid w:val="00C15A87"/>
    <w:rsid w:val="00C17109"/>
    <w:rsid w:val="00C20E13"/>
    <w:rsid w:val="00C22E5B"/>
    <w:rsid w:val="00C25402"/>
    <w:rsid w:val="00C33D6B"/>
    <w:rsid w:val="00C34AF4"/>
    <w:rsid w:val="00C356ED"/>
    <w:rsid w:val="00C358CD"/>
    <w:rsid w:val="00C373AD"/>
    <w:rsid w:val="00C409B8"/>
    <w:rsid w:val="00C421A0"/>
    <w:rsid w:val="00C439A2"/>
    <w:rsid w:val="00C44133"/>
    <w:rsid w:val="00C45B31"/>
    <w:rsid w:val="00C47522"/>
    <w:rsid w:val="00C5191F"/>
    <w:rsid w:val="00C54902"/>
    <w:rsid w:val="00C55C74"/>
    <w:rsid w:val="00C572E3"/>
    <w:rsid w:val="00C613FE"/>
    <w:rsid w:val="00C679FE"/>
    <w:rsid w:val="00C71402"/>
    <w:rsid w:val="00C75E48"/>
    <w:rsid w:val="00C822F2"/>
    <w:rsid w:val="00C865EA"/>
    <w:rsid w:val="00C90B1F"/>
    <w:rsid w:val="00C91BF5"/>
    <w:rsid w:val="00C93A5D"/>
    <w:rsid w:val="00C945CE"/>
    <w:rsid w:val="00C95D0F"/>
    <w:rsid w:val="00CA32E2"/>
    <w:rsid w:val="00CA457B"/>
    <w:rsid w:val="00CA50B0"/>
    <w:rsid w:val="00CA72B2"/>
    <w:rsid w:val="00CB0B76"/>
    <w:rsid w:val="00CB3801"/>
    <w:rsid w:val="00CB798F"/>
    <w:rsid w:val="00CC281E"/>
    <w:rsid w:val="00CC6754"/>
    <w:rsid w:val="00CC7330"/>
    <w:rsid w:val="00CD0D9D"/>
    <w:rsid w:val="00CD6293"/>
    <w:rsid w:val="00CE1193"/>
    <w:rsid w:val="00CE5042"/>
    <w:rsid w:val="00CE5430"/>
    <w:rsid w:val="00CF1157"/>
    <w:rsid w:val="00CF1256"/>
    <w:rsid w:val="00CF2117"/>
    <w:rsid w:val="00CF569B"/>
    <w:rsid w:val="00CF5F70"/>
    <w:rsid w:val="00CF6324"/>
    <w:rsid w:val="00D00682"/>
    <w:rsid w:val="00D00B64"/>
    <w:rsid w:val="00D01970"/>
    <w:rsid w:val="00D01FBD"/>
    <w:rsid w:val="00D038CD"/>
    <w:rsid w:val="00D03CF2"/>
    <w:rsid w:val="00D057D2"/>
    <w:rsid w:val="00D11B1E"/>
    <w:rsid w:val="00D15D1C"/>
    <w:rsid w:val="00D20E50"/>
    <w:rsid w:val="00D21094"/>
    <w:rsid w:val="00D216E2"/>
    <w:rsid w:val="00D23901"/>
    <w:rsid w:val="00D24B68"/>
    <w:rsid w:val="00D27D6F"/>
    <w:rsid w:val="00D33842"/>
    <w:rsid w:val="00D33C44"/>
    <w:rsid w:val="00D33F7D"/>
    <w:rsid w:val="00D40E37"/>
    <w:rsid w:val="00D440D5"/>
    <w:rsid w:val="00D44B15"/>
    <w:rsid w:val="00D50667"/>
    <w:rsid w:val="00D50C50"/>
    <w:rsid w:val="00D60B51"/>
    <w:rsid w:val="00D61D6F"/>
    <w:rsid w:val="00D651CF"/>
    <w:rsid w:val="00D6636E"/>
    <w:rsid w:val="00D6645D"/>
    <w:rsid w:val="00D70501"/>
    <w:rsid w:val="00D74A4F"/>
    <w:rsid w:val="00D80618"/>
    <w:rsid w:val="00D82CE1"/>
    <w:rsid w:val="00D93D5C"/>
    <w:rsid w:val="00D95240"/>
    <w:rsid w:val="00DA3235"/>
    <w:rsid w:val="00DA5FEE"/>
    <w:rsid w:val="00DB1344"/>
    <w:rsid w:val="00DB1BC1"/>
    <w:rsid w:val="00DB1E27"/>
    <w:rsid w:val="00DB3E88"/>
    <w:rsid w:val="00DB6504"/>
    <w:rsid w:val="00DB696A"/>
    <w:rsid w:val="00DC269F"/>
    <w:rsid w:val="00DC6C5B"/>
    <w:rsid w:val="00DD798A"/>
    <w:rsid w:val="00DE228D"/>
    <w:rsid w:val="00DE2847"/>
    <w:rsid w:val="00DE3CDB"/>
    <w:rsid w:val="00DE4B13"/>
    <w:rsid w:val="00DE5A2D"/>
    <w:rsid w:val="00DF1930"/>
    <w:rsid w:val="00DF44FA"/>
    <w:rsid w:val="00E001AF"/>
    <w:rsid w:val="00E0149F"/>
    <w:rsid w:val="00E058B0"/>
    <w:rsid w:val="00E12095"/>
    <w:rsid w:val="00E1487B"/>
    <w:rsid w:val="00E20CFC"/>
    <w:rsid w:val="00E23D7D"/>
    <w:rsid w:val="00E27B3F"/>
    <w:rsid w:val="00E37021"/>
    <w:rsid w:val="00E40C29"/>
    <w:rsid w:val="00E467C0"/>
    <w:rsid w:val="00E479B1"/>
    <w:rsid w:val="00E479DA"/>
    <w:rsid w:val="00E51456"/>
    <w:rsid w:val="00E62338"/>
    <w:rsid w:val="00E624AB"/>
    <w:rsid w:val="00E6341A"/>
    <w:rsid w:val="00E67EA1"/>
    <w:rsid w:val="00E67F4A"/>
    <w:rsid w:val="00E727AE"/>
    <w:rsid w:val="00E77343"/>
    <w:rsid w:val="00E81B67"/>
    <w:rsid w:val="00E822B6"/>
    <w:rsid w:val="00E83C43"/>
    <w:rsid w:val="00E915A5"/>
    <w:rsid w:val="00E93777"/>
    <w:rsid w:val="00E958BA"/>
    <w:rsid w:val="00EA060F"/>
    <w:rsid w:val="00EA5091"/>
    <w:rsid w:val="00EA5D7E"/>
    <w:rsid w:val="00EA61AE"/>
    <w:rsid w:val="00EA65EB"/>
    <w:rsid w:val="00EA7D10"/>
    <w:rsid w:val="00EB259F"/>
    <w:rsid w:val="00EB4C53"/>
    <w:rsid w:val="00EB59D1"/>
    <w:rsid w:val="00EC58C2"/>
    <w:rsid w:val="00EC6071"/>
    <w:rsid w:val="00ED50E8"/>
    <w:rsid w:val="00ED553B"/>
    <w:rsid w:val="00EE08B1"/>
    <w:rsid w:val="00EE26CA"/>
    <w:rsid w:val="00EE65C8"/>
    <w:rsid w:val="00EF0D07"/>
    <w:rsid w:val="00EF21DF"/>
    <w:rsid w:val="00EF7EC5"/>
    <w:rsid w:val="00F0055D"/>
    <w:rsid w:val="00F037F9"/>
    <w:rsid w:val="00F06C8F"/>
    <w:rsid w:val="00F132D8"/>
    <w:rsid w:val="00F13DEE"/>
    <w:rsid w:val="00F16366"/>
    <w:rsid w:val="00F245B0"/>
    <w:rsid w:val="00F351C6"/>
    <w:rsid w:val="00F35735"/>
    <w:rsid w:val="00F41781"/>
    <w:rsid w:val="00F43D39"/>
    <w:rsid w:val="00F445F4"/>
    <w:rsid w:val="00F4558E"/>
    <w:rsid w:val="00F46B91"/>
    <w:rsid w:val="00F46E3D"/>
    <w:rsid w:val="00F5057A"/>
    <w:rsid w:val="00F57730"/>
    <w:rsid w:val="00F60D54"/>
    <w:rsid w:val="00F647C8"/>
    <w:rsid w:val="00F714B8"/>
    <w:rsid w:val="00F7176C"/>
    <w:rsid w:val="00F75EC4"/>
    <w:rsid w:val="00F8259D"/>
    <w:rsid w:val="00F83A47"/>
    <w:rsid w:val="00F86810"/>
    <w:rsid w:val="00F873C2"/>
    <w:rsid w:val="00F948B0"/>
    <w:rsid w:val="00FA3906"/>
    <w:rsid w:val="00FB1324"/>
    <w:rsid w:val="00FB252A"/>
    <w:rsid w:val="00FB54BA"/>
    <w:rsid w:val="00FC078E"/>
    <w:rsid w:val="00FC3E89"/>
    <w:rsid w:val="00FC7B97"/>
    <w:rsid w:val="00FD0CFC"/>
    <w:rsid w:val="00FD2739"/>
    <w:rsid w:val="00FE0FCB"/>
    <w:rsid w:val="00FE5070"/>
    <w:rsid w:val="00FF0F42"/>
    <w:rsid w:val="00FF1425"/>
    <w:rsid w:val="12BA3B2E"/>
    <w:rsid w:val="15B94ED7"/>
    <w:rsid w:val="683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CC35"/>
  <w15:docId w15:val="{8922376C-5634-4756-A5EC-5AE280A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2C34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2C3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5163F"/>
    <w:rPr>
      <w:rFonts w:ascii="Times New Roman" w:hAnsi="Times New Roman"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2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67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C267D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6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C267D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FA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44FA0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44F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640E"/>
    <w:rPr>
      <w:color w:val="0563C1" w:themeColor="hyperlink"/>
      <w:u w:val="single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rsid w:val="0064640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650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D650E"/>
    <w:rPr>
      <w:rFonts w:asciiTheme="majorHAnsi" w:hAnsiTheme="majorHAnsi" w:eastAsiaTheme="majorEastAsia" w:cstheme="majorBidi"/>
      <w:spacing w:val="-10"/>
      <w:kern w:val="28"/>
      <w:sz w:val="56"/>
      <w:szCs w:val="5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12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9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drr.org/publication/guidelines-national-platforms-disaster-risk-red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2d4b0-c4fa-4fff-8f4a-3b1b59640f76" xsi:nil="true"/>
    <lcf76f155ced4ddcb4097134ff3c332f xmlns="ff216948-1be2-463a-bbf1-364bfaded1f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D215A2D3AAA4EADDD28F84A6B833E" ma:contentTypeVersion="13" ma:contentTypeDescription="Create a new document." ma:contentTypeScope="" ma:versionID="fe0ec7845ad158e6f4f6ddfe81b9c467">
  <xsd:schema xmlns:xsd="http://www.w3.org/2001/XMLSchema" xmlns:xs="http://www.w3.org/2001/XMLSchema" xmlns:p="http://schemas.microsoft.com/office/2006/metadata/properties" xmlns:ns2="ff216948-1be2-463a-bbf1-364bfaded1fe" xmlns:ns3="6a82d4b0-c4fa-4fff-8f4a-3b1b59640f76" targetNamespace="http://schemas.microsoft.com/office/2006/metadata/properties" ma:root="true" ma:fieldsID="dcd9b6449891cb9c154ba995fac89961" ns2:_="" ns3:_="">
    <xsd:import namespace="ff216948-1be2-463a-bbf1-364bfaded1fe"/>
    <xsd:import namespace="6a82d4b0-c4fa-4fff-8f4a-3b1b5964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948-1be2-463a-bbf1-364bfaded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2d4b0-c4fa-4fff-8f4a-3b1b59640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312852-b47a-48ec-bf91-c3a12e6f5ac4}" ma:internalName="TaxCatchAll" ma:showField="CatchAllData" ma:web="6a82d4b0-c4fa-4fff-8f4a-3b1b5964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8A16B-6074-4A39-85B5-45F582889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7A78E-E299-4C0D-82C4-D627FBB91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7320A-75AA-4C11-B1CC-9FE5A1E49115}">
  <ds:schemaRefs>
    <ds:schemaRef ds:uri="http://schemas.microsoft.com/office/2006/metadata/properties"/>
    <ds:schemaRef ds:uri="http://schemas.microsoft.com/office/infopath/2007/PartnerControls"/>
    <ds:schemaRef ds:uri="ce21bc6c-711a-4065-a01c-a8f0e29e3ad8"/>
    <ds:schemaRef ds:uri="3679bf0f-1d7e-438f-afa5-6ebf1e20f9b8"/>
  </ds:schemaRefs>
</ds:datastoreItem>
</file>

<file path=customXml/itemProps4.xml><?xml version="1.0" encoding="utf-8"?>
<ds:datastoreItem xmlns:ds="http://schemas.openxmlformats.org/officeDocument/2006/customXml" ds:itemID="{16DE7DCD-C585-4216-A2CF-08AC0B3F8E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Loretta Hieber Girardet</dc:creator>
  <lastModifiedBy>Beatrice Giovinazzo</lastModifiedBy>
  <revision>386</revision>
  <dcterms:created xsi:type="dcterms:W3CDTF">2023-06-20T18:18:00.0000000Z</dcterms:created>
  <dcterms:modified xsi:type="dcterms:W3CDTF">2024-06-21T13:17:03.8618673Z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0x010100AFCD215A2D3AAA4EADDD28F84A6B833E</vt:lpwstr>
  </property>
  <property fmtid="{D5CDD505-2E9C-101B-9397-08002B2CF9AE}" pid="3" name="MediaServiceImageTags">
    <vt:lpwstr/>
  </property>
</Properties>
</file>