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C341E5" w:rsidR="008E7588" w:rsidP="008E7588" w:rsidRDefault="008E7588" w14:paraId="0E6F1B63" w14:textId="79706236">
      <w:pPr>
        <w:pStyle w:val="Title"/>
        <w:jc w:val="center"/>
        <w:rPr>
          <w:rFonts w:ascii="Verdana" w:hAnsi="Verdana"/>
          <w:b/>
          <w:bCs/>
          <w:sz w:val="22"/>
          <w:szCs w:val="22"/>
          <w:lang w:val="fr-FR"/>
        </w:rPr>
      </w:pPr>
      <w:r w:rsidRPr="00C341E5">
        <w:rPr>
          <w:rFonts w:ascii="Verdana" w:hAnsi="Verdana"/>
          <w:b/>
          <w:bCs/>
          <w:sz w:val="22"/>
          <w:szCs w:val="22"/>
          <w:lang w:val="fr-FR"/>
        </w:rPr>
        <w:t>MANDAT DE L</w:t>
      </w:r>
      <w:r w:rsidR="002E5B1E">
        <w:rPr>
          <w:rFonts w:ascii="Verdana" w:hAnsi="Verdana"/>
          <w:b/>
          <w:bCs/>
          <w:sz w:val="22"/>
          <w:szCs w:val="22"/>
          <w:lang w:val="fr-FR"/>
        </w:rPr>
        <w:t>’</w:t>
      </w:r>
      <w:r w:rsidRPr="00C341E5">
        <w:rPr>
          <w:rFonts w:ascii="Verdana" w:hAnsi="Verdana"/>
          <w:b/>
          <w:bCs/>
          <w:sz w:val="22"/>
          <w:szCs w:val="22"/>
          <w:lang w:val="fr-FR"/>
        </w:rPr>
        <w:t>ÉQUIPE SPÉCIALE SUR LES SYSTÈMES D</w:t>
      </w:r>
      <w:r w:rsidR="002E5B1E">
        <w:rPr>
          <w:rFonts w:ascii="Verdana" w:hAnsi="Verdana"/>
          <w:b/>
          <w:bCs/>
          <w:sz w:val="22"/>
          <w:szCs w:val="22"/>
          <w:lang w:val="fr-FR"/>
        </w:rPr>
        <w:t>’</w:t>
      </w:r>
      <w:r w:rsidRPr="00C341E5">
        <w:rPr>
          <w:rFonts w:ascii="Verdana" w:hAnsi="Verdana"/>
          <w:b/>
          <w:bCs/>
          <w:sz w:val="22"/>
          <w:szCs w:val="22"/>
          <w:lang w:val="fr-FR"/>
        </w:rPr>
        <w:t>ALERTE PRÉCOCE</w:t>
      </w:r>
    </w:p>
    <w:p w:rsidRPr="008E7588" w:rsidR="00CE3303" w:rsidP="00CE3303" w:rsidRDefault="00CE3303" w14:paraId="19C86BF6" w14:textId="77777777">
      <w:pPr>
        <w:rPr>
          <w:lang w:val="fr-FR"/>
        </w:rPr>
      </w:pPr>
    </w:p>
    <w:p w:rsidRPr="004B7608" w:rsidR="00A55BD6" w:rsidP="00325188" w:rsidRDefault="00A55BD6" w14:paraId="41313528" w14:textId="5D36CD07">
      <w:pPr>
        <w:spacing w:after="240"/>
        <w:jc w:val="center"/>
        <w:rPr>
          <w:rFonts w:ascii="Verdana" w:hAnsi="Verdana" w:cstheme="minorHAnsi"/>
          <w:b/>
          <w:bCs/>
          <w:color w:val="FF0000"/>
          <w:sz w:val="20"/>
          <w:szCs w:val="20"/>
          <w:lang w:val="fr-CH"/>
        </w:rPr>
      </w:pPr>
      <w:r w:rsidRPr="004B7608">
        <w:rPr>
          <w:rFonts w:ascii="Verdana" w:hAnsi="Verdana" w:cstheme="minorHAnsi"/>
          <w:b/>
          <w:bCs/>
          <w:color w:val="FF0000"/>
          <w:sz w:val="20"/>
          <w:szCs w:val="20"/>
          <w:lang w:val="fr-CH"/>
        </w:rPr>
        <w:t>[</w:t>
      </w:r>
      <w:r w:rsidRPr="004B7608" w:rsidR="00CE3303">
        <w:rPr>
          <w:rFonts w:ascii="Verdana" w:hAnsi="Verdana" w:cstheme="minorHAnsi"/>
          <w:b/>
          <w:bCs/>
          <w:color w:val="FF0000"/>
          <w:sz w:val="20"/>
          <w:szCs w:val="20"/>
          <w:lang w:val="fr-CH"/>
        </w:rPr>
        <w:t>MODÈLE À ADAPTER</w:t>
      </w:r>
      <w:r w:rsidRPr="004B7608">
        <w:rPr>
          <w:rFonts w:ascii="Verdana" w:hAnsi="Verdana" w:cstheme="minorHAnsi"/>
          <w:b/>
          <w:bCs/>
          <w:color w:val="FF0000"/>
          <w:sz w:val="20"/>
          <w:szCs w:val="20"/>
          <w:lang w:val="fr-CH"/>
        </w:rPr>
        <w:t>]</w:t>
      </w:r>
    </w:p>
    <w:p w:rsidRPr="004B7608" w:rsidR="00986009" w:rsidP="00850914" w:rsidRDefault="00CE3303" w14:paraId="282D05F5" w14:textId="1BBB93D0">
      <w:pPr>
        <w:spacing w:before="360" w:after="240"/>
        <w:rPr>
          <w:rFonts w:ascii="Verdana" w:hAnsi="Verdana" w:cstheme="minorHAnsi"/>
          <w:b/>
          <w:bCs/>
          <w:sz w:val="20"/>
          <w:szCs w:val="20"/>
          <w:lang w:val="fr-CH"/>
        </w:rPr>
      </w:pPr>
      <w:r w:rsidRPr="004B7608">
        <w:rPr>
          <w:rFonts w:ascii="Verdana" w:hAnsi="Verdana" w:cstheme="minorHAnsi"/>
          <w:b/>
          <w:bCs/>
          <w:sz w:val="20"/>
          <w:szCs w:val="20"/>
          <w:lang w:val="fr-CH"/>
        </w:rPr>
        <w:t>Contexte</w:t>
      </w:r>
    </w:p>
    <w:p w:rsidRPr="004B7608" w:rsidR="004B7608" w:rsidP="004B7608" w:rsidRDefault="004B7608" w14:paraId="223EA62A" w14:textId="010AABBB">
      <w:pPr>
        <w:spacing w:after="240"/>
        <w:rPr>
          <w:rFonts w:ascii="Verdana" w:hAnsi="Verdana" w:cstheme="minorHAnsi"/>
          <w:sz w:val="20"/>
          <w:szCs w:val="20"/>
          <w:lang w:val="fr-CH"/>
        </w:rPr>
      </w:pPr>
      <w:r w:rsidRPr="004B7608">
        <w:rPr>
          <w:rFonts w:ascii="Verdana" w:hAnsi="Verdana" w:cstheme="minorHAnsi"/>
          <w:sz w:val="20"/>
          <w:szCs w:val="20"/>
          <w:lang w:val="fr-FR"/>
        </w:rPr>
        <w:t>Les objectifs de développement durable et le cadre de Sendai pour la réduction des risques de catastrophe</w:t>
      </w:r>
      <w:r w:rsidR="002C4F76">
        <w:rPr>
          <w:rFonts w:ascii="Verdana" w:hAnsi="Verdana" w:cstheme="minorHAnsi"/>
          <w:sz w:val="20"/>
          <w:szCs w:val="20"/>
          <w:lang w:val="fr-FR"/>
        </w:rPr>
        <w:t>s</w:t>
      </w:r>
      <w:r w:rsidRPr="004B7608">
        <w:rPr>
          <w:rFonts w:ascii="Verdana" w:hAnsi="Verdana" w:cstheme="minorHAnsi"/>
          <w:sz w:val="20"/>
          <w:szCs w:val="20"/>
          <w:lang w:val="fr-FR"/>
        </w:rPr>
        <w:t xml:space="preserve"> 2015-2030 considèrent que des systèmes d</w:t>
      </w:r>
      <w:r w:rsidR="002E5B1E">
        <w:rPr>
          <w:rFonts w:ascii="Verdana" w:hAnsi="Verdana" w:cstheme="minorHAnsi"/>
          <w:sz w:val="20"/>
          <w:szCs w:val="20"/>
          <w:lang w:val="fr-FR"/>
        </w:rPr>
        <w:t>’</w:t>
      </w:r>
      <w:r w:rsidRPr="004B7608">
        <w:rPr>
          <w:rFonts w:ascii="Verdana" w:hAnsi="Verdana" w:cstheme="minorHAnsi"/>
          <w:sz w:val="20"/>
          <w:szCs w:val="20"/>
          <w:lang w:val="fr-FR"/>
        </w:rPr>
        <w:t>alerte précoce renforcés sont une composante essentielle du développement de la résilience aux catastrophes et aux crises et, par extension, de la contribution au développement durable.</w:t>
      </w:r>
    </w:p>
    <w:p w:rsidRPr="004B7608" w:rsidR="004B7608" w:rsidP="004B7608" w:rsidRDefault="004B7608" w14:paraId="587959D8" w14:textId="16743E63">
      <w:pPr>
        <w:spacing w:after="240"/>
        <w:rPr>
          <w:rFonts w:ascii="Verdana" w:hAnsi="Verdana" w:cstheme="minorHAnsi"/>
          <w:sz w:val="20"/>
          <w:szCs w:val="20"/>
          <w:lang w:val="fr-CH"/>
        </w:rPr>
      </w:pPr>
      <w:r w:rsidRPr="004B7608">
        <w:rPr>
          <w:rFonts w:ascii="Verdana" w:hAnsi="Verdana" w:cstheme="minorHAnsi"/>
          <w:sz w:val="20"/>
          <w:szCs w:val="20"/>
          <w:lang w:val="fr-FR"/>
        </w:rPr>
        <w:t>Les systèmes d</w:t>
      </w:r>
      <w:r w:rsidR="002E5B1E">
        <w:rPr>
          <w:rFonts w:ascii="Verdana" w:hAnsi="Verdana" w:cstheme="minorHAnsi"/>
          <w:sz w:val="20"/>
          <w:szCs w:val="20"/>
          <w:lang w:val="fr-FR"/>
        </w:rPr>
        <w:t>’</w:t>
      </w:r>
      <w:r w:rsidRPr="004B7608">
        <w:rPr>
          <w:rFonts w:ascii="Verdana" w:hAnsi="Verdana" w:cstheme="minorHAnsi"/>
          <w:sz w:val="20"/>
          <w:szCs w:val="20"/>
          <w:lang w:val="fr-FR"/>
        </w:rPr>
        <w:t>alerte précoce sont la pierre angulaire de la réduction des risques de catastrophes et de l</w:t>
      </w:r>
      <w:r w:rsidR="002E5B1E">
        <w:rPr>
          <w:rFonts w:ascii="Verdana" w:hAnsi="Verdana" w:cstheme="minorHAnsi"/>
          <w:sz w:val="20"/>
          <w:szCs w:val="20"/>
          <w:lang w:val="fr-FR"/>
        </w:rPr>
        <w:t>’</w:t>
      </w:r>
      <w:r w:rsidRPr="004B7608">
        <w:rPr>
          <w:rFonts w:ascii="Verdana" w:hAnsi="Verdana" w:cstheme="minorHAnsi"/>
          <w:sz w:val="20"/>
          <w:szCs w:val="20"/>
          <w:lang w:val="fr-FR"/>
        </w:rPr>
        <w:t>adaptation au changement climatique, car ils permettent de réduire ou d</w:t>
      </w:r>
      <w:r w:rsidR="002E5B1E">
        <w:rPr>
          <w:rFonts w:ascii="Verdana" w:hAnsi="Verdana" w:cstheme="minorHAnsi"/>
          <w:sz w:val="20"/>
          <w:szCs w:val="20"/>
          <w:lang w:val="fr-FR"/>
        </w:rPr>
        <w:t>’</w:t>
      </w:r>
      <w:r w:rsidRPr="004B7608">
        <w:rPr>
          <w:rFonts w:ascii="Verdana" w:hAnsi="Verdana" w:cstheme="minorHAnsi"/>
          <w:sz w:val="20"/>
          <w:szCs w:val="20"/>
          <w:lang w:val="fr-FR"/>
        </w:rPr>
        <w:t>éviter les effets néfastes des phénomènes dangereux. Pour être efficaces, les systèmes d</w:t>
      </w:r>
      <w:r w:rsidR="002E5B1E">
        <w:rPr>
          <w:rFonts w:ascii="Verdana" w:hAnsi="Verdana" w:cstheme="minorHAnsi"/>
          <w:sz w:val="20"/>
          <w:szCs w:val="20"/>
          <w:lang w:val="fr-FR"/>
        </w:rPr>
        <w:t>’</w:t>
      </w:r>
      <w:r w:rsidRPr="004B7608">
        <w:rPr>
          <w:rFonts w:ascii="Verdana" w:hAnsi="Verdana" w:cstheme="minorHAnsi"/>
          <w:sz w:val="20"/>
          <w:szCs w:val="20"/>
          <w:lang w:val="fr-FR"/>
        </w:rPr>
        <w:t>alerte précoce doivent tenir compte des risques, cibler les communautés les plus exposées, diffuser avec efficacité les messages et les alertes, assurer la préparation et soutenir une action rapide. Les systèmes d</w:t>
      </w:r>
      <w:r w:rsidR="002E5B1E">
        <w:rPr>
          <w:rFonts w:ascii="Verdana" w:hAnsi="Verdana" w:cstheme="minorHAnsi"/>
          <w:sz w:val="20"/>
          <w:szCs w:val="20"/>
          <w:lang w:val="fr-FR"/>
        </w:rPr>
        <w:t>’</w:t>
      </w:r>
      <w:r w:rsidRPr="004B7608">
        <w:rPr>
          <w:rFonts w:ascii="Verdana" w:hAnsi="Verdana" w:cstheme="minorHAnsi"/>
          <w:sz w:val="20"/>
          <w:szCs w:val="20"/>
          <w:lang w:val="fr-FR"/>
        </w:rPr>
        <w:t>alerte précoce doivent reposer sur une base scientifique et technique solide et se focaliser sur les personnes et les secteurs les plus vulnérables. Cela implique d</w:t>
      </w:r>
      <w:r w:rsidR="002E5B1E">
        <w:rPr>
          <w:rFonts w:ascii="Verdana" w:hAnsi="Verdana" w:cstheme="minorHAnsi"/>
          <w:sz w:val="20"/>
          <w:szCs w:val="20"/>
          <w:lang w:val="fr-FR"/>
        </w:rPr>
        <w:t>’</w:t>
      </w:r>
      <w:r w:rsidRPr="004B7608">
        <w:rPr>
          <w:rFonts w:ascii="Verdana" w:hAnsi="Verdana" w:cstheme="minorHAnsi"/>
          <w:sz w:val="20"/>
          <w:szCs w:val="20"/>
          <w:lang w:val="fr-FR"/>
        </w:rPr>
        <w:t>adopter une approche systémique intégrant tous les facteurs de risque pertinents, qu</w:t>
      </w:r>
      <w:r w:rsidR="002E5B1E">
        <w:rPr>
          <w:rFonts w:ascii="Verdana" w:hAnsi="Verdana" w:cstheme="minorHAnsi"/>
          <w:sz w:val="20"/>
          <w:szCs w:val="20"/>
          <w:lang w:val="fr-FR"/>
        </w:rPr>
        <w:t>’</w:t>
      </w:r>
      <w:r w:rsidRPr="004B7608">
        <w:rPr>
          <w:rFonts w:ascii="Verdana" w:hAnsi="Verdana" w:cstheme="minorHAnsi"/>
          <w:sz w:val="20"/>
          <w:szCs w:val="20"/>
          <w:lang w:val="fr-FR"/>
        </w:rPr>
        <w:t>ils soient liés aux aléas climatiques ou aux vulnérabilités sociales, et qu</w:t>
      </w:r>
      <w:r w:rsidR="002E5B1E">
        <w:rPr>
          <w:rFonts w:ascii="Verdana" w:hAnsi="Verdana" w:cstheme="minorHAnsi"/>
          <w:sz w:val="20"/>
          <w:szCs w:val="20"/>
          <w:lang w:val="fr-FR"/>
        </w:rPr>
        <w:t>’</w:t>
      </w:r>
      <w:r w:rsidRPr="004B7608">
        <w:rPr>
          <w:rFonts w:ascii="Verdana" w:hAnsi="Verdana" w:cstheme="minorHAnsi"/>
          <w:sz w:val="20"/>
          <w:szCs w:val="20"/>
          <w:lang w:val="fr-FR"/>
        </w:rPr>
        <w:t xml:space="preserve">ils découlent de processus à court ou à long terme. </w:t>
      </w:r>
    </w:p>
    <w:p w:rsidRPr="004B7608" w:rsidR="004B7608" w:rsidP="004B7608" w:rsidRDefault="004B7608" w14:paraId="4278A356" w14:textId="3FA1B22C">
      <w:pPr>
        <w:spacing w:after="240"/>
        <w:rPr>
          <w:rFonts w:ascii="Verdana" w:hAnsi="Verdana" w:cstheme="minorHAnsi"/>
          <w:sz w:val="20"/>
          <w:szCs w:val="20"/>
          <w:lang w:val="fr-CH"/>
        </w:rPr>
      </w:pPr>
      <w:r w:rsidRPr="004B7608">
        <w:rPr>
          <w:rFonts w:ascii="Verdana" w:hAnsi="Verdana" w:cstheme="minorHAnsi"/>
          <w:sz w:val="20"/>
          <w:szCs w:val="20"/>
          <w:lang w:val="fr-FR"/>
        </w:rPr>
        <w:t>Les systèmes d</w:t>
      </w:r>
      <w:r w:rsidR="002E5B1E">
        <w:rPr>
          <w:rFonts w:ascii="Verdana" w:hAnsi="Verdana" w:cstheme="minorHAnsi"/>
          <w:sz w:val="20"/>
          <w:szCs w:val="20"/>
          <w:lang w:val="fr-FR"/>
        </w:rPr>
        <w:t>’</w:t>
      </w:r>
      <w:r w:rsidRPr="004B7608">
        <w:rPr>
          <w:rFonts w:ascii="Verdana" w:hAnsi="Verdana" w:cstheme="minorHAnsi"/>
          <w:sz w:val="20"/>
          <w:szCs w:val="20"/>
          <w:lang w:val="fr-FR"/>
        </w:rPr>
        <w:t xml:space="preserve">alerte précoce reposent sur quatre piliers : </w:t>
      </w:r>
    </w:p>
    <w:p w:rsidRPr="004B7608" w:rsidR="004B7608" w:rsidP="004B7608" w:rsidRDefault="004B7608" w14:paraId="291EFB5A" w14:textId="77777777">
      <w:pPr>
        <w:spacing w:after="240"/>
        <w:rPr>
          <w:rFonts w:ascii="Verdana" w:hAnsi="Verdana" w:cstheme="minorHAnsi"/>
          <w:sz w:val="20"/>
          <w:szCs w:val="20"/>
          <w:lang w:val="fr-CH"/>
        </w:rPr>
      </w:pPr>
      <w:r w:rsidRPr="004B7608">
        <w:rPr>
          <w:rFonts w:ascii="Verdana" w:hAnsi="Verdana" w:cstheme="minorHAnsi"/>
          <w:sz w:val="20"/>
          <w:szCs w:val="20"/>
          <w:lang w:val="fr-FR"/>
        </w:rPr>
        <w:t xml:space="preserve">1. </w:t>
      </w:r>
      <w:r w:rsidRPr="004B7608">
        <w:rPr>
          <w:rFonts w:ascii="Verdana" w:hAnsi="Verdana" w:cstheme="minorHAnsi"/>
          <w:sz w:val="20"/>
          <w:szCs w:val="20"/>
          <w:lang w:val="fr-FR"/>
        </w:rPr>
        <w:tab/>
      </w:r>
      <w:r w:rsidRPr="004B7608">
        <w:rPr>
          <w:rFonts w:ascii="Verdana" w:hAnsi="Verdana" w:cstheme="minorHAnsi"/>
          <w:sz w:val="20"/>
          <w:szCs w:val="20"/>
          <w:lang w:val="fr-FR"/>
        </w:rPr>
        <w:t xml:space="preserve">Connaissance des risques </w:t>
      </w:r>
    </w:p>
    <w:p w:rsidRPr="004B7608" w:rsidR="004B7608" w:rsidP="004B7608" w:rsidRDefault="004B7608" w14:paraId="249D6EC2" w14:textId="77777777">
      <w:pPr>
        <w:spacing w:after="240"/>
        <w:rPr>
          <w:rFonts w:ascii="Verdana" w:hAnsi="Verdana" w:cstheme="minorHAnsi"/>
          <w:sz w:val="20"/>
          <w:szCs w:val="20"/>
          <w:lang w:val="fr-CH"/>
        </w:rPr>
      </w:pPr>
      <w:r w:rsidRPr="004B7608">
        <w:rPr>
          <w:rFonts w:ascii="Verdana" w:hAnsi="Verdana" w:cstheme="minorHAnsi"/>
          <w:sz w:val="20"/>
          <w:szCs w:val="20"/>
          <w:lang w:val="fr-FR"/>
        </w:rPr>
        <w:t xml:space="preserve">2. </w:t>
      </w:r>
      <w:r w:rsidRPr="004B7608">
        <w:rPr>
          <w:rFonts w:ascii="Verdana" w:hAnsi="Verdana" w:cstheme="minorHAnsi"/>
          <w:sz w:val="20"/>
          <w:szCs w:val="20"/>
          <w:lang w:val="fr-FR"/>
        </w:rPr>
        <w:tab/>
      </w:r>
      <w:r w:rsidRPr="004B7608">
        <w:rPr>
          <w:rFonts w:ascii="Verdana" w:hAnsi="Verdana" w:cstheme="minorHAnsi"/>
          <w:sz w:val="20"/>
          <w:szCs w:val="20"/>
          <w:lang w:val="fr-FR"/>
        </w:rPr>
        <w:t xml:space="preserve">Observation, surveillance, analyse et prévision </w:t>
      </w:r>
    </w:p>
    <w:p w:rsidRPr="004B7608" w:rsidR="004B7608" w:rsidP="004B7608" w:rsidRDefault="004B7608" w14:paraId="46AED1C2" w14:textId="556B4B6F">
      <w:pPr>
        <w:tabs>
          <w:tab w:val="left" w:pos="720"/>
        </w:tabs>
        <w:spacing w:after="240"/>
        <w:rPr>
          <w:rFonts w:ascii="Verdana" w:hAnsi="Verdana" w:cstheme="minorHAnsi"/>
          <w:sz w:val="20"/>
          <w:szCs w:val="20"/>
          <w:lang w:val="fr-CH"/>
        </w:rPr>
      </w:pPr>
      <w:r w:rsidRPr="004B7608">
        <w:rPr>
          <w:rFonts w:ascii="Verdana" w:hAnsi="Verdana" w:cstheme="minorHAnsi"/>
          <w:sz w:val="20"/>
          <w:szCs w:val="20"/>
          <w:lang w:val="fr-FR"/>
        </w:rPr>
        <w:t>3.</w:t>
      </w:r>
      <w:r w:rsidRPr="004B7608">
        <w:rPr>
          <w:rFonts w:ascii="Verdana" w:hAnsi="Verdana" w:cstheme="minorHAnsi"/>
          <w:sz w:val="20"/>
          <w:szCs w:val="20"/>
          <w:lang w:val="fr-FR"/>
        </w:rPr>
        <w:tab/>
      </w:r>
      <w:r w:rsidRPr="004B7608">
        <w:rPr>
          <w:rFonts w:ascii="Verdana" w:hAnsi="Verdana" w:cstheme="minorHAnsi"/>
          <w:sz w:val="20"/>
          <w:szCs w:val="20"/>
          <w:lang w:val="fr-FR"/>
        </w:rPr>
        <w:t xml:space="preserve">Diffusion des alertes et communication </w:t>
      </w:r>
    </w:p>
    <w:p w:rsidRPr="004B7608" w:rsidR="004B7608" w:rsidP="004B7608" w:rsidRDefault="004B7608" w14:paraId="3BB1CBAE" w14:textId="76A6933D">
      <w:pPr>
        <w:spacing w:after="240"/>
        <w:rPr>
          <w:rFonts w:ascii="Verdana" w:hAnsi="Verdana" w:cstheme="minorHAnsi"/>
          <w:sz w:val="20"/>
          <w:szCs w:val="20"/>
          <w:lang w:val="fr-CH"/>
        </w:rPr>
      </w:pPr>
      <w:r w:rsidRPr="004B7608">
        <w:rPr>
          <w:rFonts w:ascii="Verdana" w:hAnsi="Verdana" w:cstheme="minorHAnsi"/>
          <w:sz w:val="20"/>
          <w:szCs w:val="20"/>
          <w:lang w:val="fr-FR"/>
        </w:rPr>
        <w:t>4.</w:t>
      </w:r>
      <w:r w:rsidRPr="004B7608">
        <w:rPr>
          <w:rFonts w:ascii="Verdana" w:hAnsi="Verdana" w:cstheme="minorHAnsi"/>
          <w:sz w:val="20"/>
          <w:szCs w:val="20"/>
          <w:lang w:val="fr-FR"/>
        </w:rPr>
        <w:tab/>
      </w:r>
      <w:r w:rsidRPr="004B7608">
        <w:rPr>
          <w:rFonts w:ascii="Verdana" w:hAnsi="Verdana" w:cstheme="minorHAnsi"/>
          <w:sz w:val="20"/>
          <w:szCs w:val="20"/>
          <w:lang w:val="fr-FR"/>
        </w:rPr>
        <w:t>Capacités de préparation et d</w:t>
      </w:r>
      <w:r w:rsidR="002E5B1E">
        <w:rPr>
          <w:rFonts w:ascii="Verdana" w:hAnsi="Verdana" w:cstheme="minorHAnsi"/>
          <w:sz w:val="20"/>
          <w:szCs w:val="20"/>
          <w:lang w:val="fr-FR"/>
        </w:rPr>
        <w:t>’</w:t>
      </w:r>
      <w:r w:rsidRPr="004B7608">
        <w:rPr>
          <w:rFonts w:ascii="Verdana" w:hAnsi="Verdana" w:cstheme="minorHAnsi"/>
          <w:sz w:val="20"/>
          <w:szCs w:val="20"/>
          <w:lang w:val="fr-FR"/>
        </w:rPr>
        <w:t>intervention</w:t>
      </w:r>
    </w:p>
    <w:p w:rsidRPr="004B7608" w:rsidR="004B7608" w:rsidP="004B7608" w:rsidRDefault="004B7608" w14:paraId="2EDFA1A3" w14:textId="188CB584">
      <w:pPr>
        <w:spacing w:after="240"/>
        <w:rPr>
          <w:rFonts w:ascii="Verdana" w:hAnsi="Verdana" w:cstheme="minorHAnsi"/>
          <w:sz w:val="20"/>
          <w:szCs w:val="20"/>
          <w:lang w:val="fr-CH"/>
        </w:rPr>
      </w:pPr>
      <w:r w:rsidRPr="004B7608">
        <w:rPr>
          <w:rFonts w:ascii="Verdana" w:hAnsi="Verdana" w:cstheme="minorHAnsi"/>
          <w:sz w:val="20"/>
          <w:szCs w:val="20"/>
          <w:lang w:val="fr-FR"/>
        </w:rPr>
        <w:t>Plusieurs éléments sont essentiels à l</w:t>
      </w:r>
      <w:r w:rsidR="002E5B1E">
        <w:rPr>
          <w:rFonts w:ascii="Verdana" w:hAnsi="Verdana" w:cstheme="minorHAnsi"/>
          <w:sz w:val="20"/>
          <w:szCs w:val="20"/>
          <w:lang w:val="fr-FR"/>
        </w:rPr>
        <w:t>’</w:t>
      </w:r>
      <w:r w:rsidRPr="004B7608">
        <w:rPr>
          <w:rFonts w:ascii="Verdana" w:hAnsi="Verdana" w:cstheme="minorHAnsi"/>
          <w:sz w:val="20"/>
          <w:szCs w:val="20"/>
          <w:lang w:val="fr-FR"/>
        </w:rPr>
        <w:t>efficacité et à la cohérence des systèmes d</w:t>
      </w:r>
      <w:r w:rsidR="002E5B1E">
        <w:rPr>
          <w:rFonts w:ascii="Verdana" w:hAnsi="Verdana" w:cstheme="minorHAnsi"/>
          <w:sz w:val="20"/>
          <w:szCs w:val="20"/>
          <w:lang w:val="fr-FR"/>
        </w:rPr>
        <w:t>’</w:t>
      </w:r>
      <w:r w:rsidRPr="004B7608">
        <w:rPr>
          <w:rFonts w:ascii="Verdana" w:hAnsi="Verdana" w:cstheme="minorHAnsi"/>
          <w:sz w:val="20"/>
          <w:szCs w:val="20"/>
          <w:lang w:val="fr-FR"/>
        </w:rPr>
        <w:t>alerte précoce: une coordination multisectorielle et multipartite, la participation des communautés à risque, un environnement institutionnel et législatif favorable, des rôles et responsabilités qui soient clairs et des capacités opérationnelles adéquates.</w:t>
      </w:r>
    </w:p>
    <w:p w:rsidRPr="004B7608" w:rsidR="004B7608" w:rsidP="004B7608" w:rsidRDefault="004B7608" w14:paraId="5448B25F" w14:textId="1349CF80">
      <w:pPr>
        <w:spacing w:after="240"/>
        <w:rPr>
          <w:rFonts w:ascii="Verdana" w:hAnsi="Verdana" w:cstheme="minorHAnsi"/>
          <w:sz w:val="20"/>
          <w:szCs w:val="20"/>
          <w:lang w:val="fr-CH"/>
        </w:rPr>
      </w:pPr>
      <w:r w:rsidRPr="004B7608">
        <w:rPr>
          <w:rFonts w:ascii="Verdana" w:hAnsi="Verdana" w:cstheme="minorHAnsi"/>
          <w:sz w:val="20"/>
          <w:szCs w:val="20"/>
          <w:lang w:val="fr-FR"/>
        </w:rPr>
        <w:t>L</w:t>
      </w:r>
      <w:r w:rsidR="002E5B1E">
        <w:rPr>
          <w:rFonts w:ascii="Verdana" w:hAnsi="Verdana" w:cstheme="minorHAnsi"/>
          <w:sz w:val="20"/>
          <w:szCs w:val="20"/>
          <w:lang w:val="fr-FR"/>
        </w:rPr>
        <w:t>’</w:t>
      </w:r>
      <w:r w:rsidRPr="004B7608">
        <w:rPr>
          <w:rFonts w:ascii="Verdana" w:hAnsi="Verdana" w:cstheme="minorHAnsi"/>
          <w:sz w:val="20"/>
          <w:szCs w:val="20"/>
          <w:lang w:val="fr-FR"/>
        </w:rPr>
        <w:t>alerte précoce pour tous (EW4All) est une initiative spéciale du Secrétaire général des Nations Unies qui se veut le fer de lance de l</w:t>
      </w:r>
      <w:r w:rsidR="002E5B1E">
        <w:rPr>
          <w:rFonts w:ascii="Verdana" w:hAnsi="Verdana" w:cstheme="minorHAnsi"/>
          <w:sz w:val="20"/>
          <w:szCs w:val="20"/>
          <w:lang w:val="fr-FR"/>
        </w:rPr>
        <w:t>’</w:t>
      </w:r>
      <w:r w:rsidRPr="004B7608">
        <w:rPr>
          <w:rFonts w:ascii="Verdana" w:hAnsi="Verdana" w:cstheme="minorHAnsi"/>
          <w:sz w:val="20"/>
          <w:szCs w:val="20"/>
          <w:lang w:val="fr-FR"/>
        </w:rPr>
        <w:t>action visant à faire en sorte que d</w:t>
      </w:r>
      <w:r w:rsidR="002E5B1E">
        <w:rPr>
          <w:rFonts w:ascii="Verdana" w:hAnsi="Verdana" w:cstheme="minorHAnsi"/>
          <w:sz w:val="20"/>
          <w:szCs w:val="20"/>
          <w:lang w:val="fr-FR"/>
        </w:rPr>
        <w:t>’</w:t>
      </w:r>
      <w:r w:rsidRPr="004B7608">
        <w:rPr>
          <w:rFonts w:ascii="Verdana" w:hAnsi="Verdana" w:cstheme="minorHAnsi"/>
          <w:sz w:val="20"/>
          <w:szCs w:val="20"/>
          <w:lang w:val="fr-FR"/>
        </w:rPr>
        <w:t>ici 2027 chaque personne sur Terre soit protégée par des systèmes d</w:t>
      </w:r>
      <w:r w:rsidR="002E5B1E">
        <w:rPr>
          <w:rFonts w:ascii="Verdana" w:hAnsi="Verdana" w:cstheme="minorHAnsi"/>
          <w:sz w:val="20"/>
          <w:szCs w:val="20"/>
          <w:lang w:val="fr-FR"/>
        </w:rPr>
        <w:t>’</w:t>
      </w:r>
      <w:r w:rsidRPr="004B7608">
        <w:rPr>
          <w:rFonts w:ascii="Verdana" w:hAnsi="Verdana" w:cstheme="minorHAnsi"/>
          <w:sz w:val="20"/>
          <w:szCs w:val="20"/>
          <w:lang w:val="fr-FR"/>
        </w:rPr>
        <w:t xml:space="preserve">alerte </w:t>
      </w:r>
      <w:r w:rsidR="00F41C20">
        <w:rPr>
          <w:rFonts w:ascii="Verdana" w:hAnsi="Verdana" w:cstheme="minorHAnsi"/>
          <w:sz w:val="20"/>
          <w:szCs w:val="20"/>
          <w:lang w:val="fr-FR"/>
        </w:rPr>
        <w:t>précoce</w:t>
      </w:r>
      <w:r w:rsidRPr="004B7608">
        <w:rPr>
          <w:rFonts w:ascii="Verdana" w:hAnsi="Verdana" w:cstheme="minorHAnsi"/>
          <w:sz w:val="20"/>
          <w:szCs w:val="20"/>
          <w:lang w:val="fr-FR"/>
        </w:rPr>
        <w:t xml:space="preserve">. </w:t>
      </w:r>
    </w:p>
    <w:p w:rsidRPr="004B7608" w:rsidR="004B7608" w:rsidP="004B7608" w:rsidRDefault="004B7608" w14:paraId="03EFBD48" w14:textId="429AC338">
      <w:pPr>
        <w:spacing w:after="240"/>
        <w:rPr>
          <w:rFonts w:ascii="Verdana" w:hAnsi="Verdana" w:cstheme="minorHAnsi"/>
          <w:color w:val="FF0000"/>
          <w:sz w:val="20"/>
          <w:szCs w:val="20"/>
          <w:lang w:val="fr-CH"/>
        </w:rPr>
      </w:pPr>
      <w:r w:rsidRPr="004B7608">
        <w:rPr>
          <w:rFonts w:ascii="Verdana" w:hAnsi="Verdana" w:cstheme="minorHAnsi"/>
          <w:color w:val="FF0000"/>
          <w:sz w:val="20"/>
          <w:szCs w:val="20"/>
          <w:lang w:val="fr-FR"/>
        </w:rPr>
        <w:t>[ESPACE RÉSERVÉ pour présenter le contexte et retracer l</w:t>
      </w:r>
      <w:r w:rsidR="002E5B1E">
        <w:rPr>
          <w:rFonts w:ascii="Verdana" w:hAnsi="Verdana" w:cstheme="minorHAnsi"/>
          <w:color w:val="FF0000"/>
          <w:sz w:val="20"/>
          <w:szCs w:val="20"/>
          <w:lang w:val="fr-FR"/>
        </w:rPr>
        <w:t>’</w:t>
      </w:r>
      <w:r w:rsidRPr="004B7608">
        <w:rPr>
          <w:rFonts w:ascii="Verdana" w:hAnsi="Verdana" w:cstheme="minorHAnsi"/>
          <w:color w:val="FF0000"/>
          <w:sz w:val="20"/>
          <w:szCs w:val="20"/>
          <w:lang w:val="fr-FR"/>
        </w:rPr>
        <w:t>historique de la situation au plan national: réglementations sur les systèmes d</w:t>
      </w:r>
      <w:r w:rsidR="002E5B1E">
        <w:rPr>
          <w:rFonts w:ascii="Verdana" w:hAnsi="Verdana" w:cstheme="minorHAnsi"/>
          <w:color w:val="FF0000"/>
          <w:sz w:val="20"/>
          <w:szCs w:val="20"/>
          <w:lang w:val="fr-FR"/>
        </w:rPr>
        <w:t>’</w:t>
      </w:r>
      <w:r w:rsidRPr="004B7608">
        <w:rPr>
          <w:rFonts w:ascii="Verdana" w:hAnsi="Verdana" w:cstheme="minorHAnsi"/>
          <w:color w:val="FF0000"/>
          <w:sz w:val="20"/>
          <w:szCs w:val="20"/>
          <w:lang w:val="fr-FR"/>
        </w:rPr>
        <w:t xml:space="preserve">alerte précoce, cadres et lacunes des </w:t>
      </w:r>
      <w:r w:rsidR="006F3EE4">
        <w:rPr>
          <w:rFonts w:ascii="Verdana" w:hAnsi="Verdana" w:cstheme="minorHAnsi"/>
          <w:color w:val="FF0000"/>
          <w:sz w:val="20"/>
          <w:szCs w:val="20"/>
          <w:lang w:val="fr-FR"/>
        </w:rPr>
        <w:t>systèmes d</w:t>
      </w:r>
      <w:r w:rsidR="002E5B1E">
        <w:rPr>
          <w:rFonts w:ascii="Verdana" w:hAnsi="Verdana" w:cstheme="minorHAnsi"/>
          <w:color w:val="FF0000"/>
          <w:sz w:val="20"/>
          <w:szCs w:val="20"/>
          <w:lang w:val="fr-FR"/>
        </w:rPr>
        <w:t>’</w:t>
      </w:r>
      <w:r w:rsidR="006F3EE4">
        <w:rPr>
          <w:rFonts w:ascii="Verdana" w:hAnsi="Verdana" w:cstheme="minorHAnsi"/>
          <w:color w:val="FF0000"/>
          <w:sz w:val="20"/>
          <w:szCs w:val="20"/>
          <w:lang w:val="fr-FR"/>
        </w:rPr>
        <w:t>alerte précoce</w:t>
      </w:r>
      <w:r w:rsidRPr="004B7608">
        <w:rPr>
          <w:rFonts w:ascii="Verdana" w:hAnsi="Verdana" w:cstheme="minorHAnsi"/>
          <w:color w:val="FF0000"/>
          <w:sz w:val="20"/>
          <w:szCs w:val="20"/>
          <w:lang w:val="fr-FR"/>
        </w:rPr>
        <w:t>]</w:t>
      </w:r>
    </w:p>
    <w:p w:rsidRPr="00447987" w:rsidR="000B565B" w:rsidP="00850914" w:rsidRDefault="00A41E65" w14:paraId="55D2692A" w14:textId="160989E4">
      <w:pPr>
        <w:spacing w:before="360" w:after="240"/>
        <w:rPr>
          <w:rFonts w:ascii="Verdana" w:hAnsi="Verdana" w:cstheme="minorHAnsi"/>
          <w:b/>
          <w:bCs/>
          <w:sz w:val="20"/>
          <w:szCs w:val="20"/>
          <w:lang w:val="fr-CH"/>
        </w:rPr>
      </w:pPr>
      <w:r w:rsidRPr="00447987">
        <w:rPr>
          <w:rFonts w:ascii="Verdana" w:hAnsi="Verdana" w:cstheme="minorHAnsi"/>
          <w:b/>
          <w:bCs/>
          <w:sz w:val="20"/>
          <w:szCs w:val="20"/>
          <w:lang w:val="fr-CH"/>
        </w:rPr>
        <w:t>Mission et objectifs</w:t>
      </w:r>
    </w:p>
    <w:p w:rsidRPr="00447987" w:rsidR="00447987" w:rsidP="00447987" w:rsidRDefault="00447987" w14:paraId="5738E586" w14:textId="41DD0858">
      <w:pPr>
        <w:spacing w:after="240"/>
        <w:rPr>
          <w:rFonts w:ascii="Verdana" w:hAnsi="Verdana" w:cstheme="minorHAnsi"/>
          <w:sz w:val="20"/>
          <w:szCs w:val="20"/>
        </w:rPr>
      </w:pPr>
      <w:r w:rsidRPr="00447987">
        <w:rPr>
          <w:rFonts w:ascii="Verdana" w:hAnsi="Verdana" w:cstheme="minorHAnsi"/>
          <w:sz w:val="20"/>
          <w:szCs w:val="20"/>
          <w:lang w:val="fr-FR"/>
        </w:rPr>
        <w:t>La mission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447987">
        <w:rPr>
          <w:rFonts w:ascii="Verdana" w:hAnsi="Verdana" w:cstheme="minorHAnsi"/>
          <w:sz w:val="20"/>
          <w:szCs w:val="20"/>
          <w:lang w:val="fr-FR"/>
        </w:rPr>
        <w:t>quipe spéciale consiste à encadrer et apporter une assistance technique en vue de l</w:t>
      </w:r>
      <w:r w:rsidR="002E5B1E">
        <w:rPr>
          <w:rFonts w:ascii="Verdana" w:hAnsi="Verdana" w:cstheme="minorHAnsi"/>
          <w:sz w:val="20"/>
          <w:szCs w:val="20"/>
          <w:lang w:val="fr-FR"/>
        </w:rPr>
        <w:t>’</w:t>
      </w:r>
      <w:r w:rsidRPr="00447987">
        <w:rPr>
          <w:rFonts w:ascii="Verdana" w:hAnsi="Verdana" w:cstheme="minorHAnsi"/>
          <w:sz w:val="20"/>
          <w:szCs w:val="20"/>
          <w:lang w:val="fr-FR"/>
        </w:rPr>
        <w:t>élaboration et de la mise en œuvre d</w:t>
      </w:r>
      <w:r w:rsidR="002E5B1E">
        <w:rPr>
          <w:rFonts w:ascii="Verdana" w:hAnsi="Verdana" w:cstheme="minorHAnsi"/>
          <w:sz w:val="20"/>
          <w:szCs w:val="20"/>
          <w:lang w:val="fr-FR"/>
        </w:rPr>
        <w:t>’</w:t>
      </w:r>
      <w:r w:rsidRPr="00447987">
        <w:rPr>
          <w:rFonts w:ascii="Verdana" w:hAnsi="Verdana" w:cstheme="minorHAnsi"/>
          <w:sz w:val="20"/>
          <w:szCs w:val="20"/>
          <w:lang w:val="fr-FR"/>
        </w:rPr>
        <w:t>un système d</w:t>
      </w:r>
      <w:r w:rsidR="002E5B1E">
        <w:rPr>
          <w:rFonts w:ascii="Verdana" w:hAnsi="Verdana" w:cstheme="minorHAnsi"/>
          <w:sz w:val="20"/>
          <w:szCs w:val="20"/>
          <w:lang w:val="fr-FR"/>
        </w:rPr>
        <w:t>’</w:t>
      </w:r>
      <w:r w:rsidRPr="00447987">
        <w:rPr>
          <w:rFonts w:ascii="Verdana" w:hAnsi="Verdana" w:cstheme="minorHAnsi"/>
          <w:sz w:val="20"/>
          <w:szCs w:val="20"/>
          <w:lang w:val="fr-FR"/>
        </w:rPr>
        <w:t>alerte précoce efficace, couvrant les quatre piliers.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447987">
        <w:rPr>
          <w:rFonts w:ascii="Verdana" w:hAnsi="Verdana" w:cstheme="minorHAnsi"/>
          <w:sz w:val="20"/>
          <w:szCs w:val="20"/>
          <w:lang w:val="fr-FR"/>
        </w:rPr>
        <w:t xml:space="preserve">quipe spéciale </w:t>
      </w:r>
      <w:r w:rsidRPr="00447987" w:rsidR="006F3EE4">
        <w:rPr>
          <w:rFonts w:ascii="Verdana" w:hAnsi="Verdana" w:cstheme="minorHAnsi"/>
          <w:sz w:val="20"/>
          <w:szCs w:val="20"/>
          <w:lang w:val="fr-FR"/>
        </w:rPr>
        <w:t>œuvrera</w:t>
      </w:r>
      <w:r w:rsidRPr="00447987">
        <w:rPr>
          <w:rFonts w:ascii="Verdana" w:hAnsi="Verdana" w:cstheme="minorHAnsi"/>
          <w:sz w:val="20"/>
          <w:szCs w:val="20"/>
          <w:lang w:val="fr-FR"/>
        </w:rPr>
        <w:t xml:space="preserve"> afin d</w:t>
      </w:r>
      <w:r w:rsidR="002E5B1E">
        <w:rPr>
          <w:rFonts w:ascii="Verdana" w:hAnsi="Verdana" w:cstheme="minorHAnsi"/>
          <w:sz w:val="20"/>
          <w:szCs w:val="20"/>
          <w:lang w:val="fr-FR"/>
        </w:rPr>
        <w:t>’</w:t>
      </w:r>
      <w:r w:rsidRPr="00447987">
        <w:rPr>
          <w:rFonts w:ascii="Verdana" w:hAnsi="Verdana" w:cstheme="minorHAnsi"/>
          <w:sz w:val="20"/>
          <w:szCs w:val="20"/>
          <w:lang w:val="fr-FR"/>
        </w:rPr>
        <w:t>atteindre les objectifs suivants:</w:t>
      </w:r>
    </w:p>
    <w:p w:rsidRPr="00447987" w:rsidR="00447987" w:rsidP="00447987" w:rsidRDefault="00447987" w14:paraId="3CCA20DE" w14:textId="30924B0B">
      <w:pPr>
        <w:numPr>
          <w:ilvl w:val="0"/>
          <w:numId w:val="17"/>
        </w:numPr>
        <w:spacing w:after="240"/>
        <w:rPr>
          <w:rFonts w:ascii="Verdana" w:hAnsi="Verdana" w:cstheme="minorHAnsi"/>
          <w:sz w:val="20"/>
          <w:szCs w:val="20"/>
          <w:lang w:val="fr-CH"/>
        </w:rPr>
      </w:pPr>
      <w:r w:rsidRPr="00447987">
        <w:rPr>
          <w:rFonts w:ascii="Verdana" w:hAnsi="Verdana" w:cstheme="minorHAnsi"/>
          <w:sz w:val="20"/>
          <w:szCs w:val="20"/>
          <w:lang w:val="fr-FR"/>
        </w:rPr>
        <w:t>Identifier et évaluer les systèmes d</w:t>
      </w:r>
      <w:r w:rsidR="002E5B1E">
        <w:rPr>
          <w:rFonts w:ascii="Verdana" w:hAnsi="Verdana" w:cstheme="minorHAnsi"/>
          <w:sz w:val="20"/>
          <w:szCs w:val="20"/>
          <w:lang w:val="fr-FR"/>
        </w:rPr>
        <w:t>’</w:t>
      </w:r>
      <w:r w:rsidRPr="00447987">
        <w:rPr>
          <w:rFonts w:ascii="Verdana" w:hAnsi="Verdana" w:cstheme="minorHAnsi"/>
          <w:sz w:val="20"/>
          <w:szCs w:val="20"/>
          <w:lang w:val="fr-FR"/>
        </w:rPr>
        <w:t>alerte précoce existants dans le pays et formuler des recommandations en vue de leur amélioration.</w:t>
      </w:r>
    </w:p>
    <w:p w:rsidRPr="00447987" w:rsidR="00447987" w:rsidP="00E861BA" w:rsidRDefault="00447987" w14:paraId="315BC0A9" w14:textId="2BDDD393">
      <w:pPr>
        <w:numPr>
          <w:ilvl w:val="0"/>
          <w:numId w:val="17"/>
        </w:numPr>
        <w:spacing w:before="200" w:after="200"/>
        <w:rPr>
          <w:rFonts w:ascii="Verdana" w:hAnsi="Verdana" w:cstheme="minorHAnsi"/>
          <w:sz w:val="20"/>
          <w:szCs w:val="20"/>
          <w:lang w:val="fr-CH"/>
        </w:rPr>
      </w:pPr>
      <w:r w:rsidRPr="00447987">
        <w:rPr>
          <w:rFonts w:ascii="Verdana" w:hAnsi="Verdana" w:cstheme="minorHAnsi"/>
          <w:sz w:val="20"/>
          <w:szCs w:val="20"/>
          <w:lang w:val="fr-FR"/>
        </w:rPr>
        <w:t>Développer et proposer des cadres nationaux pour les systèmes d</w:t>
      </w:r>
      <w:r w:rsidR="002E5B1E">
        <w:rPr>
          <w:rFonts w:ascii="Verdana" w:hAnsi="Verdana" w:cstheme="minorHAnsi"/>
          <w:sz w:val="20"/>
          <w:szCs w:val="20"/>
          <w:lang w:val="fr-FR"/>
        </w:rPr>
        <w:t>’</w:t>
      </w:r>
      <w:r w:rsidRPr="00447987">
        <w:rPr>
          <w:rFonts w:ascii="Verdana" w:hAnsi="Verdana" w:cstheme="minorHAnsi"/>
          <w:sz w:val="20"/>
          <w:szCs w:val="20"/>
          <w:lang w:val="fr-FR"/>
        </w:rPr>
        <w:t>alerte précoce, forts des meilleures pratiques, normes et lignes directrices.</w:t>
      </w:r>
    </w:p>
    <w:p w:rsidRPr="00447987" w:rsidR="00447987" w:rsidP="00E861BA" w:rsidRDefault="00447987" w14:paraId="27FAEF55" w14:textId="472503AE">
      <w:pPr>
        <w:numPr>
          <w:ilvl w:val="0"/>
          <w:numId w:val="17"/>
        </w:numPr>
        <w:spacing w:before="200" w:after="200"/>
        <w:rPr>
          <w:rFonts w:ascii="Verdana" w:hAnsi="Verdana" w:cstheme="minorHAnsi"/>
          <w:sz w:val="20"/>
          <w:szCs w:val="20"/>
          <w:lang w:val="fr-CH"/>
        </w:rPr>
      </w:pPr>
      <w:r w:rsidRPr="00447987">
        <w:rPr>
          <w:rFonts w:ascii="Verdana" w:hAnsi="Verdana" w:cstheme="minorHAnsi"/>
          <w:sz w:val="20"/>
          <w:szCs w:val="20"/>
          <w:lang w:val="fr-FR"/>
        </w:rPr>
        <w:t>Favoriser la collaboration et la coordination entre les différentes parties prenantes aux systèmes d</w:t>
      </w:r>
      <w:r w:rsidR="002E5B1E">
        <w:rPr>
          <w:rFonts w:ascii="Verdana" w:hAnsi="Verdana" w:cstheme="minorHAnsi"/>
          <w:sz w:val="20"/>
          <w:szCs w:val="20"/>
          <w:lang w:val="fr-FR"/>
        </w:rPr>
        <w:t>’</w:t>
      </w:r>
      <w:r w:rsidRPr="00447987">
        <w:rPr>
          <w:rFonts w:ascii="Verdana" w:hAnsi="Verdana" w:cstheme="minorHAnsi"/>
          <w:sz w:val="20"/>
          <w:szCs w:val="20"/>
          <w:lang w:val="fr-FR"/>
        </w:rPr>
        <w:t>alerte précoce, notamment les organismes publics, les organisations de la société civile, le milieu universitaire, le secteur privé et les organisations internationales.</w:t>
      </w:r>
    </w:p>
    <w:p w:rsidRPr="00447987" w:rsidR="00447987" w:rsidP="00E861BA" w:rsidRDefault="00447987" w14:paraId="60BC64D9" w14:textId="3B850A2D">
      <w:pPr>
        <w:numPr>
          <w:ilvl w:val="0"/>
          <w:numId w:val="17"/>
        </w:numPr>
        <w:spacing w:before="200" w:after="200"/>
        <w:rPr>
          <w:rFonts w:ascii="Verdana" w:hAnsi="Verdana" w:cstheme="minorHAnsi"/>
          <w:sz w:val="20"/>
          <w:szCs w:val="20"/>
          <w:lang w:val="fr-CH"/>
        </w:rPr>
      </w:pPr>
      <w:r w:rsidRPr="00447987">
        <w:rPr>
          <w:rFonts w:ascii="Verdana" w:hAnsi="Verdana" w:cstheme="minorHAnsi"/>
          <w:sz w:val="20"/>
          <w:szCs w:val="20"/>
          <w:lang w:val="fr-FR"/>
        </w:rPr>
        <w:t>Faciliter et coordonner les activités se rapportant aux systèmes d</w:t>
      </w:r>
      <w:r w:rsidR="002E5B1E">
        <w:rPr>
          <w:rFonts w:ascii="Verdana" w:hAnsi="Verdana" w:cstheme="minorHAnsi"/>
          <w:sz w:val="20"/>
          <w:szCs w:val="20"/>
          <w:lang w:val="fr-FR"/>
        </w:rPr>
        <w:t>’</w:t>
      </w:r>
      <w:r w:rsidRPr="00447987">
        <w:rPr>
          <w:rFonts w:ascii="Verdana" w:hAnsi="Verdana" w:cstheme="minorHAnsi"/>
          <w:sz w:val="20"/>
          <w:szCs w:val="20"/>
          <w:lang w:val="fr-FR"/>
        </w:rPr>
        <w:t>alerte précoce au niveau national et infranational, y compris le développement des capacités, l</w:t>
      </w:r>
      <w:r w:rsidR="002E5B1E">
        <w:rPr>
          <w:rFonts w:ascii="Verdana" w:hAnsi="Verdana" w:cstheme="minorHAnsi"/>
          <w:sz w:val="20"/>
          <w:szCs w:val="20"/>
          <w:lang w:val="fr-FR"/>
        </w:rPr>
        <w:t>’</w:t>
      </w:r>
      <w:r w:rsidRPr="00447987">
        <w:rPr>
          <w:rFonts w:ascii="Verdana" w:hAnsi="Verdana" w:cstheme="minorHAnsi"/>
          <w:sz w:val="20"/>
          <w:szCs w:val="20"/>
          <w:lang w:val="fr-FR"/>
        </w:rPr>
        <w:t>assistance technique, la sensibilisation et le partage des connaissances.</w:t>
      </w:r>
    </w:p>
    <w:p w:rsidRPr="00447987" w:rsidR="00447987" w:rsidP="00E861BA" w:rsidRDefault="00447987" w14:paraId="3675B1EC" w14:textId="39027661">
      <w:pPr>
        <w:numPr>
          <w:ilvl w:val="0"/>
          <w:numId w:val="17"/>
        </w:numPr>
        <w:spacing w:before="200" w:after="200"/>
        <w:rPr>
          <w:rFonts w:ascii="Verdana" w:hAnsi="Verdana" w:cstheme="minorHAnsi"/>
          <w:sz w:val="20"/>
          <w:szCs w:val="20"/>
          <w:lang w:val="fr-CH"/>
        </w:rPr>
      </w:pPr>
      <w:r w:rsidRPr="00447987">
        <w:rPr>
          <w:rFonts w:ascii="Verdana" w:hAnsi="Verdana" w:cstheme="minorHAnsi"/>
          <w:sz w:val="20"/>
          <w:szCs w:val="20"/>
          <w:lang w:val="fr-FR"/>
        </w:rPr>
        <w:t>Coordonner le suivi et l</w:t>
      </w:r>
      <w:r w:rsidR="002E5B1E">
        <w:rPr>
          <w:rFonts w:ascii="Verdana" w:hAnsi="Verdana" w:cstheme="minorHAnsi"/>
          <w:sz w:val="20"/>
          <w:szCs w:val="20"/>
          <w:lang w:val="fr-FR"/>
        </w:rPr>
        <w:t>’</w:t>
      </w:r>
      <w:r w:rsidRPr="00447987">
        <w:rPr>
          <w:rFonts w:ascii="Verdana" w:hAnsi="Verdana" w:cstheme="minorHAnsi"/>
          <w:sz w:val="20"/>
          <w:szCs w:val="20"/>
          <w:lang w:val="fr-FR"/>
        </w:rPr>
        <w:t>évaluation de l</w:t>
      </w:r>
      <w:r w:rsidR="002E5B1E">
        <w:rPr>
          <w:rFonts w:ascii="Verdana" w:hAnsi="Verdana" w:cstheme="minorHAnsi"/>
          <w:sz w:val="20"/>
          <w:szCs w:val="20"/>
          <w:lang w:val="fr-FR"/>
        </w:rPr>
        <w:t>’</w:t>
      </w:r>
      <w:r w:rsidRPr="00447987">
        <w:rPr>
          <w:rFonts w:ascii="Verdana" w:hAnsi="Verdana" w:cstheme="minorHAnsi"/>
          <w:sz w:val="20"/>
          <w:szCs w:val="20"/>
          <w:lang w:val="fr-FR"/>
        </w:rPr>
        <w:t>efficacité du système d</w:t>
      </w:r>
      <w:r w:rsidR="002E5B1E">
        <w:rPr>
          <w:rFonts w:ascii="Verdana" w:hAnsi="Verdana" w:cstheme="minorHAnsi"/>
          <w:sz w:val="20"/>
          <w:szCs w:val="20"/>
          <w:lang w:val="fr-FR"/>
        </w:rPr>
        <w:t>’</w:t>
      </w:r>
      <w:r w:rsidRPr="00447987">
        <w:rPr>
          <w:rFonts w:ascii="Verdana" w:hAnsi="Verdana" w:cstheme="minorHAnsi"/>
          <w:sz w:val="20"/>
          <w:szCs w:val="20"/>
          <w:lang w:val="fr-FR"/>
        </w:rPr>
        <w:t>alerte précoce national et recommander des améliorations, le cas échéant.</w:t>
      </w:r>
    </w:p>
    <w:p w:rsidRPr="00447987" w:rsidR="00447987" w:rsidP="00ED7ABF" w:rsidRDefault="00B20661" w14:paraId="5C378373" w14:textId="3F56E6A7">
      <w:pPr>
        <w:spacing w:after="300"/>
        <w:rPr>
          <w:rFonts w:ascii="Verdana" w:hAnsi="Verdana" w:cstheme="minorHAnsi"/>
          <w:sz w:val="20"/>
          <w:szCs w:val="20"/>
          <w:lang w:val="fr-CH"/>
        </w:rPr>
      </w:pPr>
      <w:r w:rsidRPr="00325188">
        <w:rPr>
          <w:rFonts w:ascii="Verdana" w:hAnsi="Verdana" w:cstheme="minorHAnsi"/>
          <w:noProof/>
          <w:sz w:val="20"/>
          <w:szCs w:val="20"/>
        </w:rPr>
        <mc:AlternateContent>
          <mc:Choice Requires="wps">
            <w:drawing>
              <wp:anchor distT="0" distB="0" distL="114300" distR="114300" simplePos="0" relativeHeight="251659264" behindDoc="1" locked="0" layoutInCell="1" allowOverlap="1" wp14:anchorId="7C6059A7" wp14:editId="7DF42279">
                <wp:simplePos x="0" y="0"/>
                <wp:positionH relativeFrom="column">
                  <wp:posOffset>2732405</wp:posOffset>
                </wp:positionH>
                <wp:positionV relativeFrom="paragraph">
                  <wp:posOffset>1191260</wp:posOffset>
                </wp:positionV>
                <wp:extent cx="3529330" cy="4904105"/>
                <wp:effectExtent l="0" t="0" r="13970" b="10795"/>
                <wp:wrapTight wrapText="bothSides">
                  <wp:wrapPolygon edited="0">
                    <wp:start x="0" y="0"/>
                    <wp:lineTo x="0" y="21564"/>
                    <wp:lineTo x="21569" y="21564"/>
                    <wp:lineTo x="2156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529330" cy="490410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Pr="00C711B0" w:rsidR="00A55BD6" w:rsidP="006C7D35" w:rsidRDefault="006C7D35" w14:paraId="41E645CA" w14:textId="0BFC6F83">
                            <w:pPr>
                              <w:rPr>
                                <w:rFonts w:ascii="Verdana" w:hAnsi="Verdana" w:cstheme="minorHAnsi"/>
                                <w:i/>
                                <w:iCs/>
                                <w:color w:val="4472C4" w:themeColor="accent1"/>
                                <w:sz w:val="20"/>
                                <w:szCs w:val="20"/>
                                <w:lang w:val="fr-CH"/>
                              </w:rPr>
                            </w:pPr>
                            <w:r w:rsidRPr="006C7D35">
                              <w:rPr>
                                <w:rFonts w:ascii="Verdana" w:hAnsi="Verdana" w:cstheme="minorHAnsi"/>
                                <w:b/>
                                <w:bCs/>
                                <w:i/>
                                <w:iCs/>
                                <w:color w:val="4472C4" w:themeColor="accent1"/>
                                <w:sz w:val="20"/>
                                <w:szCs w:val="20"/>
                                <w:lang w:val="fr-FR"/>
                              </w:rPr>
                              <w:t>Suggestion de critères d'acceptation des membres</w:t>
                            </w:r>
                            <w:r w:rsidRPr="00C711B0">
                              <w:rPr>
                                <w:rFonts w:ascii="Verdana" w:hAnsi="Verdana" w:cstheme="minorHAnsi"/>
                                <w:b/>
                                <w:bCs/>
                                <w:i/>
                                <w:iCs/>
                                <w:color w:val="4472C4" w:themeColor="accent1"/>
                                <w:sz w:val="20"/>
                                <w:szCs w:val="20"/>
                                <w:lang w:val="fr-CH"/>
                              </w:rPr>
                              <w:t xml:space="preserve"> </w:t>
                            </w:r>
                          </w:p>
                          <w:p w:rsidRPr="00C711B0" w:rsidR="00A55BD6" w:rsidP="00A55BD6" w:rsidRDefault="00A55BD6" w14:paraId="3A102C2D" w14:textId="77777777">
                            <w:pPr>
                              <w:rPr>
                                <w:rFonts w:ascii="Verdana" w:hAnsi="Verdana" w:cstheme="minorHAnsi"/>
                                <w:i/>
                                <w:iCs/>
                                <w:sz w:val="20"/>
                                <w:szCs w:val="20"/>
                                <w:lang w:val="fr-CH"/>
                              </w:rPr>
                            </w:pPr>
                          </w:p>
                          <w:p w:rsidRPr="00311C59" w:rsidR="00570B52" w:rsidP="00311C59" w:rsidRDefault="00311C59" w14:paraId="246674CD" w14:textId="589DDE3A">
                            <w:pPr>
                              <w:ind w:left="426" w:hanging="426"/>
                              <w:rPr>
                                <w:rFonts w:ascii="Verdana" w:hAnsi="Verdana" w:cstheme="minorHAnsi"/>
                                <w:i/>
                                <w:iCs/>
                                <w:sz w:val="20"/>
                                <w:szCs w:val="20"/>
                                <w:lang w:val="fr-FR"/>
                              </w:rPr>
                            </w:pPr>
                            <w:r w:rsidRPr="00311C59">
                              <w:rPr>
                                <w:rFonts w:ascii="Verdana" w:hAnsi="Verdana" w:cstheme="minorHAnsi"/>
                                <w:i/>
                                <w:iCs/>
                                <w:sz w:val="20"/>
                                <w:szCs w:val="20"/>
                                <w:lang w:val="fr-FR"/>
                              </w:rPr>
                              <w:t>a)</w:t>
                            </w:r>
                            <w:r>
                              <w:rPr>
                                <w:rFonts w:ascii="Verdana" w:hAnsi="Verdana" w:cstheme="minorHAnsi"/>
                                <w:i/>
                                <w:iCs/>
                                <w:sz w:val="20"/>
                                <w:szCs w:val="20"/>
                                <w:lang w:val="fr-FR"/>
                              </w:rPr>
                              <w:tab/>
                            </w:r>
                            <w:r w:rsidRPr="00311C59" w:rsidR="00570B52">
                              <w:rPr>
                                <w:rFonts w:ascii="Verdana" w:hAnsi="Verdana" w:cstheme="minorHAnsi"/>
                                <w:i/>
                                <w:iCs/>
                                <w:sz w:val="20"/>
                                <w:szCs w:val="20"/>
                                <w:lang w:val="fr-FR"/>
                              </w:rPr>
                              <w:t>Organisations qui fournissent des informations, des produits prodiguant des conseils et des produits de données destinés à étayer les systèmes d'alerte précoce et à réduire les risques de catastrophes</w:t>
                            </w:r>
                            <w:r w:rsidRPr="00311C59" w:rsidR="00EB7BDC">
                              <w:rPr>
                                <w:rFonts w:ascii="Verdana" w:hAnsi="Verdana" w:cstheme="minorHAnsi"/>
                                <w:i/>
                                <w:iCs/>
                                <w:sz w:val="20"/>
                                <w:szCs w:val="20"/>
                                <w:lang w:val="fr-FR"/>
                              </w:rPr>
                              <w:t>.</w:t>
                            </w:r>
                          </w:p>
                          <w:p w:rsidRPr="00570B52" w:rsidR="00B20661" w:rsidP="00311C59" w:rsidRDefault="00B20661" w14:paraId="57D97B6A" w14:textId="77777777">
                            <w:pPr>
                              <w:ind w:left="426" w:hanging="426"/>
                              <w:rPr>
                                <w:rFonts w:ascii="Verdana" w:hAnsi="Verdana" w:cstheme="minorHAnsi"/>
                                <w:i/>
                                <w:iCs/>
                                <w:sz w:val="20"/>
                                <w:szCs w:val="20"/>
                                <w:lang w:val="fr-FR"/>
                              </w:rPr>
                            </w:pPr>
                          </w:p>
                          <w:p w:rsidRPr="00570B52" w:rsidR="00570B52" w:rsidP="00311C59" w:rsidRDefault="00570B52" w14:paraId="099BAEBF" w14:textId="68244322">
                            <w:pPr>
                              <w:ind w:left="426" w:hanging="426"/>
                              <w:rPr>
                                <w:rFonts w:ascii="Verdana" w:hAnsi="Verdana" w:cstheme="minorHAnsi"/>
                                <w:i/>
                                <w:iCs/>
                                <w:sz w:val="20"/>
                                <w:szCs w:val="20"/>
                                <w:lang w:val="fr-CH"/>
                              </w:rPr>
                            </w:pPr>
                            <w:r w:rsidRPr="00570B52">
                              <w:rPr>
                                <w:rFonts w:ascii="Verdana" w:hAnsi="Verdana" w:cstheme="minorHAnsi"/>
                                <w:i/>
                                <w:iCs/>
                                <w:sz w:val="20"/>
                                <w:szCs w:val="20"/>
                                <w:lang w:val="fr-FR"/>
                              </w:rPr>
                              <w:t>b)</w:t>
                            </w:r>
                            <w:r w:rsidR="00311C59">
                              <w:rPr>
                                <w:rFonts w:ascii="Verdana" w:hAnsi="Verdana" w:cstheme="minorHAnsi"/>
                                <w:i/>
                                <w:iCs/>
                                <w:sz w:val="20"/>
                                <w:szCs w:val="20"/>
                                <w:lang w:val="fr-FR"/>
                              </w:rPr>
                              <w:tab/>
                            </w:r>
                            <w:r w:rsidRPr="00570B52">
                              <w:rPr>
                                <w:rFonts w:ascii="Verdana" w:hAnsi="Verdana" w:cstheme="minorHAnsi"/>
                                <w:i/>
                                <w:iCs/>
                                <w:sz w:val="20"/>
                                <w:szCs w:val="20"/>
                                <w:lang w:val="fr-FR"/>
                              </w:rPr>
                              <w:t>Institutions des secteurs public et privé qui mènent des recherches spécialisées et proposent des produits innovants en lien avec le climat, les risques, les ressources naturelles, la météorologie, l'agriculture, la lutte contre les maladies et la démographie</w:t>
                            </w:r>
                            <w:r w:rsidR="00EB7BDC">
                              <w:rPr>
                                <w:rFonts w:ascii="Verdana" w:hAnsi="Verdana" w:cstheme="minorHAnsi"/>
                                <w:i/>
                                <w:iCs/>
                                <w:sz w:val="20"/>
                                <w:szCs w:val="20"/>
                                <w:lang w:val="fr-FR"/>
                              </w:rPr>
                              <w:t>.</w:t>
                            </w:r>
                          </w:p>
                          <w:p w:rsidR="00B20661" w:rsidP="00311C59" w:rsidRDefault="00B20661" w14:paraId="27DE0E81" w14:textId="77777777">
                            <w:pPr>
                              <w:ind w:left="426" w:hanging="426"/>
                              <w:rPr>
                                <w:rFonts w:ascii="Verdana" w:hAnsi="Verdana" w:cstheme="minorHAnsi"/>
                                <w:i/>
                                <w:iCs/>
                                <w:sz w:val="20"/>
                                <w:szCs w:val="20"/>
                                <w:lang w:val="fr-FR"/>
                              </w:rPr>
                            </w:pPr>
                          </w:p>
                          <w:p w:rsidR="00B20661" w:rsidP="00311C59" w:rsidRDefault="00570B52" w14:paraId="68EEC681" w14:textId="2388768D">
                            <w:pPr>
                              <w:ind w:left="426" w:hanging="426"/>
                              <w:rPr>
                                <w:rFonts w:ascii="Verdana" w:hAnsi="Verdana" w:cstheme="minorHAnsi"/>
                                <w:i/>
                                <w:iCs/>
                                <w:sz w:val="20"/>
                                <w:szCs w:val="20"/>
                                <w:lang w:val="fr-FR"/>
                              </w:rPr>
                            </w:pPr>
                            <w:r w:rsidRPr="00570B52">
                              <w:rPr>
                                <w:rFonts w:ascii="Verdana" w:hAnsi="Verdana" w:cstheme="minorHAnsi"/>
                                <w:i/>
                                <w:iCs/>
                                <w:sz w:val="20"/>
                                <w:szCs w:val="20"/>
                                <w:lang w:val="fr-FR"/>
                              </w:rPr>
                              <w:t>c)</w:t>
                            </w:r>
                            <w:r w:rsidR="00311C59">
                              <w:rPr>
                                <w:rFonts w:ascii="Verdana" w:hAnsi="Verdana" w:cstheme="minorHAnsi"/>
                                <w:i/>
                                <w:iCs/>
                                <w:sz w:val="20"/>
                                <w:szCs w:val="20"/>
                                <w:lang w:val="fr-FR"/>
                              </w:rPr>
                              <w:tab/>
                            </w:r>
                            <w:r w:rsidRPr="00570B52">
                              <w:rPr>
                                <w:rFonts w:ascii="Verdana" w:hAnsi="Verdana" w:cstheme="minorHAnsi"/>
                                <w:i/>
                                <w:iCs/>
                                <w:sz w:val="20"/>
                                <w:szCs w:val="20"/>
                                <w:lang w:val="fr-FR"/>
                              </w:rPr>
                              <w:t>Institutions semi-publiques qui s'occupent du développement de produits destinés aux systèmes d'alerte précoce et aux applications de gestion des catastrophes</w:t>
                            </w:r>
                            <w:r w:rsidR="00EB7BDC">
                              <w:rPr>
                                <w:rFonts w:ascii="Verdana" w:hAnsi="Verdana" w:cstheme="minorHAnsi"/>
                                <w:i/>
                                <w:iCs/>
                                <w:sz w:val="20"/>
                                <w:szCs w:val="20"/>
                                <w:lang w:val="fr-FR"/>
                              </w:rPr>
                              <w:t>.</w:t>
                            </w:r>
                          </w:p>
                          <w:p w:rsidR="000A0DFF" w:rsidP="00311C59" w:rsidRDefault="000A0DFF" w14:paraId="5242F706" w14:textId="77777777">
                            <w:pPr>
                              <w:ind w:left="426" w:hanging="426"/>
                              <w:rPr>
                                <w:rFonts w:ascii="Verdana" w:hAnsi="Verdana" w:cstheme="minorHAnsi"/>
                                <w:i/>
                                <w:iCs/>
                                <w:sz w:val="20"/>
                                <w:szCs w:val="20"/>
                                <w:lang w:val="fr-FR"/>
                              </w:rPr>
                            </w:pPr>
                          </w:p>
                          <w:p w:rsidRPr="00570B52" w:rsidR="00570B52" w:rsidP="00311C59" w:rsidRDefault="00570B52" w14:paraId="6A97FABA" w14:textId="2BD5E712">
                            <w:pPr>
                              <w:ind w:left="426" w:hanging="426"/>
                              <w:rPr>
                                <w:rFonts w:ascii="Verdana" w:hAnsi="Verdana" w:cstheme="minorHAnsi"/>
                                <w:i/>
                                <w:iCs/>
                                <w:sz w:val="20"/>
                                <w:szCs w:val="20"/>
                                <w:lang w:val="fr-CH"/>
                              </w:rPr>
                            </w:pPr>
                            <w:r w:rsidRPr="00570B52">
                              <w:rPr>
                                <w:rFonts w:ascii="Verdana" w:hAnsi="Verdana" w:cstheme="minorHAnsi"/>
                                <w:i/>
                                <w:iCs/>
                                <w:sz w:val="20"/>
                                <w:szCs w:val="20"/>
                                <w:lang w:val="fr-FR"/>
                              </w:rPr>
                              <w:t>d)</w:t>
                            </w:r>
                            <w:r w:rsidR="00311C59">
                              <w:rPr>
                                <w:rFonts w:ascii="Verdana" w:hAnsi="Verdana" w:cstheme="minorHAnsi"/>
                                <w:i/>
                                <w:iCs/>
                                <w:sz w:val="20"/>
                                <w:szCs w:val="20"/>
                                <w:lang w:val="fr-FR"/>
                              </w:rPr>
                              <w:tab/>
                            </w:r>
                            <w:r w:rsidRPr="00570B52">
                              <w:rPr>
                                <w:rFonts w:ascii="Verdana" w:hAnsi="Verdana" w:cstheme="minorHAnsi"/>
                                <w:i/>
                                <w:iCs/>
                                <w:sz w:val="20"/>
                                <w:szCs w:val="20"/>
                                <w:lang w:val="fr-FR"/>
                              </w:rPr>
                              <w:t>Organismes de recherche, en particulier ceux qui se concentrent sur la surveillance et la cartographie des dangers</w:t>
                            </w:r>
                            <w:r w:rsidR="00EB7BDC">
                              <w:rPr>
                                <w:rFonts w:ascii="Verdana" w:hAnsi="Verdana" w:cstheme="minorHAnsi"/>
                                <w:i/>
                                <w:iCs/>
                                <w:sz w:val="20"/>
                                <w:szCs w:val="20"/>
                                <w:lang w:val="fr-FR"/>
                              </w:rPr>
                              <w:t>.</w:t>
                            </w:r>
                          </w:p>
                          <w:p w:rsidR="00B20661" w:rsidP="00311C59" w:rsidRDefault="00B20661" w14:paraId="26A6A546" w14:textId="77777777">
                            <w:pPr>
                              <w:ind w:left="426" w:hanging="426"/>
                              <w:rPr>
                                <w:rFonts w:ascii="Verdana" w:hAnsi="Verdana" w:cstheme="minorHAnsi"/>
                                <w:i/>
                                <w:iCs/>
                                <w:sz w:val="20"/>
                                <w:szCs w:val="20"/>
                                <w:lang w:val="fr-FR"/>
                              </w:rPr>
                            </w:pPr>
                          </w:p>
                          <w:p w:rsidRPr="00B20661" w:rsidR="00A55BD6" w:rsidP="00311C59" w:rsidRDefault="00570B52" w14:paraId="7BEE58D3" w14:textId="6C040D0F">
                            <w:pPr>
                              <w:ind w:left="426" w:hanging="426"/>
                              <w:rPr>
                                <w:rFonts w:ascii="Verdana" w:hAnsi="Verdana" w:cstheme="minorHAnsi"/>
                                <w:i/>
                                <w:iCs/>
                                <w:sz w:val="20"/>
                                <w:szCs w:val="20"/>
                                <w:lang w:val="fr-CH"/>
                              </w:rPr>
                            </w:pPr>
                            <w:r w:rsidRPr="00570B52">
                              <w:rPr>
                                <w:rFonts w:ascii="Verdana" w:hAnsi="Verdana" w:cstheme="minorHAnsi"/>
                                <w:i/>
                                <w:iCs/>
                                <w:sz w:val="20"/>
                                <w:szCs w:val="20"/>
                                <w:lang w:val="fr-FR"/>
                              </w:rPr>
                              <w:t>e)</w:t>
                            </w:r>
                            <w:r w:rsidR="00311C59">
                              <w:rPr>
                                <w:rFonts w:ascii="Verdana" w:hAnsi="Verdana" w:cstheme="minorHAnsi"/>
                                <w:i/>
                                <w:iCs/>
                                <w:sz w:val="20"/>
                                <w:szCs w:val="20"/>
                                <w:lang w:val="fr-FR"/>
                              </w:rPr>
                              <w:tab/>
                            </w:r>
                            <w:r w:rsidRPr="00570B52">
                              <w:rPr>
                                <w:rFonts w:ascii="Verdana" w:hAnsi="Verdana" w:cstheme="minorHAnsi"/>
                                <w:i/>
                                <w:iCs/>
                                <w:sz w:val="20"/>
                                <w:szCs w:val="20"/>
                                <w:lang w:val="fr-FR"/>
                              </w:rPr>
                              <w:t>Les organisations civiles et à but non lucratif, en particulier celles qui représentent les groupes à risque, notamment les personnes handicapées, les organisations de femmes et les représentants des groupes autochtones, entre autres.</w:t>
                            </w:r>
                          </w:p>
                          <w:p w:rsidRPr="00C711B0" w:rsidR="00A55BD6" w:rsidRDefault="00A55BD6" w14:paraId="1D86C94B" w14:textId="77777777">
                            <w:pPr>
                              <w:rPr>
                                <w:i/>
                                <w:iCs/>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59D575">
              <v:shapetype id="_x0000_t202" coordsize="21600,21600" o:spt="202" path="m,l,21600r21600,l21600,xe" w14:anchorId="7C6059A7">
                <v:stroke joinstyle="miter"/>
                <v:path gradientshapeok="t" o:connecttype="rect"/>
              </v:shapetype>
              <v:shape id="Text Box 1" style="position:absolute;margin-left:215.15pt;margin-top:93.8pt;width:277.9pt;height:38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5b9bd5 [320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">
                <v:textbox>
                  <w:txbxContent>
                    <w:p w:rsidRPr="00C711B0" w:rsidR="00A55BD6" w:rsidP="006C7D35" w:rsidRDefault="006C7D35" w14:paraId="6B444C00" w14:textId="0BFC6F83">
                      <w:pPr>
                        <w:rPr>
                          <w:rFonts w:ascii="Verdana" w:hAnsi="Verdana" w:cstheme="minorHAnsi"/>
                          <w:i/>
                          <w:iCs/>
                          <w:color w:val="4472C4" w:themeColor="accent1"/>
                          <w:sz w:val="20"/>
                          <w:szCs w:val="20"/>
                          <w:lang w:val="fr-CH"/>
                        </w:rPr>
                      </w:pPr>
                      <w:r w:rsidRPr="006C7D35">
                        <w:rPr>
                          <w:rFonts w:ascii="Verdana" w:hAnsi="Verdana" w:cstheme="minorHAnsi"/>
                          <w:b/>
                          <w:bCs/>
                          <w:i/>
                          <w:iCs/>
                          <w:color w:val="4472C4" w:themeColor="accent1"/>
                          <w:sz w:val="20"/>
                          <w:szCs w:val="20"/>
                          <w:lang w:val="fr-FR"/>
                        </w:rPr>
                        <w:t>Suggestion de critères d'acceptation des membres</w:t>
                      </w:r>
                      <w:r w:rsidRPr="00C711B0">
                        <w:rPr>
                          <w:rFonts w:ascii="Verdana" w:hAnsi="Verdana" w:cstheme="minorHAnsi"/>
                          <w:b/>
                          <w:bCs/>
                          <w:i/>
                          <w:iCs/>
                          <w:color w:val="4472C4" w:themeColor="accent1"/>
                          <w:sz w:val="20"/>
                          <w:szCs w:val="20"/>
                          <w:lang w:val="fr-CH"/>
                        </w:rPr>
                        <w:t xml:space="preserve"> </w:t>
                      </w:r>
                    </w:p>
                    <w:p w:rsidRPr="00C711B0" w:rsidR="00A55BD6" w:rsidP="00A55BD6" w:rsidRDefault="00A55BD6" w14:paraId="672A6659" w14:textId="77777777">
                      <w:pPr>
                        <w:rPr>
                          <w:rFonts w:ascii="Verdana" w:hAnsi="Verdana" w:cstheme="minorHAnsi"/>
                          <w:i/>
                          <w:iCs/>
                          <w:sz w:val="20"/>
                          <w:szCs w:val="20"/>
                          <w:lang w:val="fr-CH"/>
                        </w:rPr>
                      </w:pPr>
                    </w:p>
                    <w:p w:rsidRPr="00311C59" w:rsidR="00570B52" w:rsidP="00311C59" w:rsidRDefault="00311C59" w14:paraId="1B958BDF" w14:textId="589DDE3A">
                      <w:pPr>
                        <w:ind w:left="426" w:hanging="426"/>
                        <w:rPr>
                          <w:rFonts w:ascii="Verdana" w:hAnsi="Verdana" w:cstheme="minorHAnsi"/>
                          <w:i/>
                          <w:iCs/>
                          <w:sz w:val="20"/>
                          <w:szCs w:val="20"/>
                          <w:lang w:val="fr-FR"/>
                        </w:rPr>
                      </w:pPr>
                      <w:r w:rsidRPr="00311C59">
                        <w:rPr>
                          <w:rFonts w:ascii="Verdana" w:hAnsi="Verdana" w:cstheme="minorHAnsi"/>
                          <w:i/>
                          <w:iCs/>
                          <w:sz w:val="20"/>
                          <w:szCs w:val="20"/>
                          <w:lang w:val="fr-FR"/>
                        </w:rPr>
                        <w:t>a)</w:t>
                      </w:r>
                      <w:r>
                        <w:rPr>
                          <w:rFonts w:ascii="Verdana" w:hAnsi="Verdana" w:cstheme="minorHAnsi"/>
                          <w:i/>
                          <w:iCs/>
                          <w:sz w:val="20"/>
                          <w:szCs w:val="20"/>
                          <w:lang w:val="fr-FR"/>
                        </w:rPr>
                        <w:tab/>
                      </w:r>
                      <w:r w:rsidRPr="00311C59" w:rsidR="00570B52">
                        <w:rPr>
                          <w:rFonts w:ascii="Verdana" w:hAnsi="Verdana" w:cstheme="minorHAnsi"/>
                          <w:i/>
                          <w:iCs/>
                          <w:sz w:val="20"/>
                          <w:szCs w:val="20"/>
                          <w:lang w:val="fr-FR"/>
                        </w:rPr>
                        <w:t>Organisations qui fournissent des informations, des produits prodiguant des conseils et des produits de données destinés à étayer les systèmes d'alerte précoce et à réduire les risques de catastrophes</w:t>
                      </w:r>
                      <w:r w:rsidRPr="00311C59" w:rsidR="00EB7BDC">
                        <w:rPr>
                          <w:rFonts w:ascii="Verdana" w:hAnsi="Verdana" w:cstheme="minorHAnsi"/>
                          <w:i/>
                          <w:iCs/>
                          <w:sz w:val="20"/>
                          <w:szCs w:val="20"/>
                          <w:lang w:val="fr-FR"/>
                        </w:rPr>
                        <w:t>.</w:t>
                      </w:r>
                    </w:p>
                    <w:p w:rsidRPr="00570B52" w:rsidR="00B20661" w:rsidP="00311C59" w:rsidRDefault="00B20661" w14:paraId="0A37501D" w14:textId="77777777">
                      <w:pPr>
                        <w:ind w:left="426" w:hanging="426"/>
                        <w:rPr>
                          <w:rFonts w:ascii="Verdana" w:hAnsi="Verdana" w:cstheme="minorHAnsi"/>
                          <w:i/>
                          <w:iCs/>
                          <w:sz w:val="20"/>
                          <w:szCs w:val="20"/>
                          <w:lang w:val="fr-FR"/>
                        </w:rPr>
                      </w:pPr>
                    </w:p>
                    <w:p w:rsidRPr="00570B52" w:rsidR="00570B52" w:rsidP="00311C59" w:rsidRDefault="00570B52" w14:paraId="0A6A4D77" w14:textId="68244322">
                      <w:pPr>
                        <w:ind w:left="426" w:hanging="426"/>
                        <w:rPr>
                          <w:rFonts w:ascii="Verdana" w:hAnsi="Verdana" w:cstheme="minorHAnsi"/>
                          <w:i/>
                          <w:iCs/>
                          <w:sz w:val="20"/>
                          <w:szCs w:val="20"/>
                          <w:lang w:val="fr-CH"/>
                        </w:rPr>
                      </w:pPr>
                      <w:r w:rsidRPr="00570B52">
                        <w:rPr>
                          <w:rFonts w:ascii="Verdana" w:hAnsi="Verdana" w:cstheme="minorHAnsi"/>
                          <w:i/>
                          <w:iCs/>
                          <w:sz w:val="20"/>
                          <w:szCs w:val="20"/>
                          <w:lang w:val="fr-FR"/>
                        </w:rPr>
                        <w:t>b)</w:t>
                      </w:r>
                      <w:r w:rsidR="00311C59">
                        <w:rPr>
                          <w:rFonts w:ascii="Verdana" w:hAnsi="Verdana" w:cstheme="minorHAnsi"/>
                          <w:i/>
                          <w:iCs/>
                          <w:sz w:val="20"/>
                          <w:szCs w:val="20"/>
                          <w:lang w:val="fr-FR"/>
                        </w:rPr>
                        <w:tab/>
                      </w:r>
                      <w:r w:rsidRPr="00570B52">
                        <w:rPr>
                          <w:rFonts w:ascii="Verdana" w:hAnsi="Verdana" w:cstheme="minorHAnsi"/>
                          <w:i/>
                          <w:iCs/>
                          <w:sz w:val="20"/>
                          <w:szCs w:val="20"/>
                          <w:lang w:val="fr-FR"/>
                        </w:rPr>
                        <w:t>Institutions des secteurs public et privé qui mènent des recherches spécialisées et proposent des produits innovants en lien avec le climat, les risques, les ressources naturelles, la météorologie, l'agriculture, la lutte contre les maladies et la démographie</w:t>
                      </w:r>
                      <w:r w:rsidR="00EB7BDC">
                        <w:rPr>
                          <w:rFonts w:ascii="Verdana" w:hAnsi="Verdana" w:cstheme="minorHAnsi"/>
                          <w:i/>
                          <w:iCs/>
                          <w:sz w:val="20"/>
                          <w:szCs w:val="20"/>
                          <w:lang w:val="fr-FR"/>
                        </w:rPr>
                        <w:t>.</w:t>
                      </w:r>
                    </w:p>
                    <w:p w:rsidR="00B20661" w:rsidP="00311C59" w:rsidRDefault="00B20661" w14:paraId="5DAB6C7B" w14:textId="77777777">
                      <w:pPr>
                        <w:ind w:left="426" w:hanging="426"/>
                        <w:rPr>
                          <w:rFonts w:ascii="Verdana" w:hAnsi="Verdana" w:cstheme="minorHAnsi"/>
                          <w:i/>
                          <w:iCs/>
                          <w:sz w:val="20"/>
                          <w:szCs w:val="20"/>
                          <w:lang w:val="fr-FR"/>
                        </w:rPr>
                      </w:pPr>
                    </w:p>
                    <w:p w:rsidR="00B20661" w:rsidP="00311C59" w:rsidRDefault="00570B52" w14:paraId="28967B76" w14:textId="2388768D">
                      <w:pPr>
                        <w:ind w:left="426" w:hanging="426"/>
                        <w:rPr>
                          <w:rFonts w:ascii="Verdana" w:hAnsi="Verdana" w:cstheme="minorHAnsi"/>
                          <w:i/>
                          <w:iCs/>
                          <w:sz w:val="20"/>
                          <w:szCs w:val="20"/>
                          <w:lang w:val="fr-FR"/>
                        </w:rPr>
                      </w:pPr>
                      <w:r w:rsidRPr="00570B52">
                        <w:rPr>
                          <w:rFonts w:ascii="Verdana" w:hAnsi="Verdana" w:cstheme="minorHAnsi"/>
                          <w:i/>
                          <w:iCs/>
                          <w:sz w:val="20"/>
                          <w:szCs w:val="20"/>
                          <w:lang w:val="fr-FR"/>
                        </w:rPr>
                        <w:t>c)</w:t>
                      </w:r>
                      <w:r w:rsidR="00311C59">
                        <w:rPr>
                          <w:rFonts w:ascii="Verdana" w:hAnsi="Verdana" w:cstheme="minorHAnsi"/>
                          <w:i/>
                          <w:iCs/>
                          <w:sz w:val="20"/>
                          <w:szCs w:val="20"/>
                          <w:lang w:val="fr-FR"/>
                        </w:rPr>
                        <w:tab/>
                      </w:r>
                      <w:r w:rsidRPr="00570B52">
                        <w:rPr>
                          <w:rFonts w:ascii="Verdana" w:hAnsi="Verdana" w:cstheme="minorHAnsi"/>
                          <w:i/>
                          <w:iCs/>
                          <w:sz w:val="20"/>
                          <w:szCs w:val="20"/>
                          <w:lang w:val="fr-FR"/>
                        </w:rPr>
                        <w:t>Institutions semi-publiques qui s'occupent du développement de produits destinés aux systèmes d'alerte précoce et aux applications de gestion des catastrophes</w:t>
                      </w:r>
                      <w:r w:rsidR="00EB7BDC">
                        <w:rPr>
                          <w:rFonts w:ascii="Verdana" w:hAnsi="Verdana" w:cstheme="minorHAnsi"/>
                          <w:i/>
                          <w:iCs/>
                          <w:sz w:val="20"/>
                          <w:szCs w:val="20"/>
                          <w:lang w:val="fr-FR"/>
                        </w:rPr>
                        <w:t>.</w:t>
                      </w:r>
                    </w:p>
                    <w:p w:rsidR="000A0DFF" w:rsidP="00311C59" w:rsidRDefault="000A0DFF" w14:paraId="02EB378F" w14:textId="77777777">
                      <w:pPr>
                        <w:ind w:left="426" w:hanging="426"/>
                        <w:rPr>
                          <w:rFonts w:ascii="Verdana" w:hAnsi="Verdana" w:cstheme="minorHAnsi"/>
                          <w:i/>
                          <w:iCs/>
                          <w:sz w:val="20"/>
                          <w:szCs w:val="20"/>
                          <w:lang w:val="fr-FR"/>
                        </w:rPr>
                      </w:pPr>
                    </w:p>
                    <w:p w:rsidRPr="00570B52" w:rsidR="00570B52" w:rsidP="00311C59" w:rsidRDefault="00570B52" w14:paraId="4CA287D7" w14:textId="2BD5E712">
                      <w:pPr>
                        <w:ind w:left="426" w:hanging="426"/>
                        <w:rPr>
                          <w:rFonts w:ascii="Verdana" w:hAnsi="Verdana" w:cstheme="minorHAnsi"/>
                          <w:i/>
                          <w:iCs/>
                          <w:sz w:val="20"/>
                          <w:szCs w:val="20"/>
                          <w:lang w:val="fr-CH"/>
                        </w:rPr>
                      </w:pPr>
                      <w:r w:rsidRPr="00570B52">
                        <w:rPr>
                          <w:rFonts w:ascii="Verdana" w:hAnsi="Verdana" w:cstheme="minorHAnsi"/>
                          <w:i/>
                          <w:iCs/>
                          <w:sz w:val="20"/>
                          <w:szCs w:val="20"/>
                          <w:lang w:val="fr-FR"/>
                        </w:rPr>
                        <w:t>d)</w:t>
                      </w:r>
                      <w:r w:rsidR="00311C59">
                        <w:rPr>
                          <w:rFonts w:ascii="Verdana" w:hAnsi="Verdana" w:cstheme="minorHAnsi"/>
                          <w:i/>
                          <w:iCs/>
                          <w:sz w:val="20"/>
                          <w:szCs w:val="20"/>
                          <w:lang w:val="fr-FR"/>
                        </w:rPr>
                        <w:tab/>
                      </w:r>
                      <w:r w:rsidRPr="00570B52">
                        <w:rPr>
                          <w:rFonts w:ascii="Verdana" w:hAnsi="Verdana" w:cstheme="minorHAnsi"/>
                          <w:i/>
                          <w:iCs/>
                          <w:sz w:val="20"/>
                          <w:szCs w:val="20"/>
                          <w:lang w:val="fr-FR"/>
                        </w:rPr>
                        <w:t>Organismes de recherche, en particulier ceux qui se concentrent sur la surveillance et la cartographie des dangers</w:t>
                      </w:r>
                      <w:r w:rsidR="00EB7BDC">
                        <w:rPr>
                          <w:rFonts w:ascii="Verdana" w:hAnsi="Verdana" w:cstheme="minorHAnsi"/>
                          <w:i/>
                          <w:iCs/>
                          <w:sz w:val="20"/>
                          <w:szCs w:val="20"/>
                          <w:lang w:val="fr-FR"/>
                        </w:rPr>
                        <w:t>.</w:t>
                      </w:r>
                    </w:p>
                    <w:p w:rsidR="00B20661" w:rsidP="00311C59" w:rsidRDefault="00B20661" w14:paraId="6A05A809" w14:textId="77777777">
                      <w:pPr>
                        <w:ind w:left="426" w:hanging="426"/>
                        <w:rPr>
                          <w:rFonts w:ascii="Verdana" w:hAnsi="Verdana" w:cstheme="minorHAnsi"/>
                          <w:i/>
                          <w:iCs/>
                          <w:sz w:val="20"/>
                          <w:szCs w:val="20"/>
                          <w:lang w:val="fr-FR"/>
                        </w:rPr>
                      </w:pPr>
                    </w:p>
                    <w:p w:rsidRPr="00B20661" w:rsidR="00A55BD6" w:rsidP="00311C59" w:rsidRDefault="00570B52" w14:paraId="538CD9E7" w14:textId="6C040D0F">
                      <w:pPr>
                        <w:ind w:left="426" w:hanging="426"/>
                        <w:rPr>
                          <w:rFonts w:ascii="Verdana" w:hAnsi="Verdana" w:cstheme="minorHAnsi"/>
                          <w:i/>
                          <w:iCs/>
                          <w:sz w:val="20"/>
                          <w:szCs w:val="20"/>
                          <w:lang w:val="fr-CH"/>
                        </w:rPr>
                      </w:pPr>
                      <w:r w:rsidRPr="00570B52">
                        <w:rPr>
                          <w:rFonts w:ascii="Verdana" w:hAnsi="Verdana" w:cstheme="minorHAnsi"/>
                          <w:i/>
                          <w:iCs/>
                          <w:sz w:val="20"/>
                          <w:szCs w:val="20"/>
                          <w:lang w:val="fr-FR"/>
                        </w:rPr>
                        <w:t>e)</w:t>
                      </w:r>
                      <w:r w:rsidR="00311C59">
                        <w:rPr>
                          <w:rFonts w:ascii="Verdana" w:hAnsi="Verdana" w:cstheme="minorHAnsi"/>
                          <w:i/>
                          <w:iCs/>
                          <w:sz w:val="20"/>
                          <w:szCs w:val="20"/>
                          <w:lang w:val="fr-FR"/>
                        </w:rPr>
                        <w:tab/>
                      </w:r>
                      <w:r w:rsidRPr="00570B52">
                        <w:rPr>
                          <w:rFonts w:ascii="Verdana" w:hAnsi="Verdana" w:cstheme="minorHAnsi"/>
                          <w:i/>
                          <w:iCs/>
                          <w:sz w:val="20"/>
                          <w:szCs w:val="20"/>
                          <w:lang w:val="fr-FR"/>
                        </w:rPr>
                        <w:t>Les organisations civiles et à but non lucratif, en particulier celles qui représentent les groupes à risque, notamment les personnes handicapées, les organisations de femmes et les représentants des groupes autochtones, entre autres.</w:t>
                      </w:r>
                    </w:p>
                    <w:p w:rsidRPr="00C711B0" w:rsidR="00A55BD6" w:rsidRDefault="00A55BD6" w14:paraId="5A39BBE3" w14:textId="77777777">
                      <w:pPr>
                        <w:rPr>
                          <w:i/>
                          <w:iCs/>
                          <w:lang w:val="fr-CH"/>
                        </w:rPr>
                      </w:pPr>
                    </w:p>
                  </w:txbxContent>
                </v:textbox>
                <w10:wrap type="tight"/>
              </v:shape>
            </w:pict>
          </mc:Fallback>
        </mc:AlternateContent>
      </w:r>
      <w:r w:rsidRPr="00447987" w:rsidR="00447987">
        <w:rPr>
          <w:rFonts w:ascii="Verdana" w:hAnsi="Verdana" w:cstheme="minorHAnsi"/>
          <w:sz w:val="20"/>
          <w:szCs w:val="20"/>
          <w:lang w:val="fr-FR"/>
        </w:rPr>
        <w:t>Pour parvenir à effectivement mettre en place et rendre opérationnels les systèmes d</w:t>
      </w:r>
      <w:r w:rsidR="002E5B1E">
        <w:rPr>
          <w:rFonts w:ascii="Verdana" w:hAnsi="Verdana" w:cstheme="minorHAnsi"/>
          <w:sz w:val="20"/>
          <w:szCs w:val="20"/>
          <w:lang w:val="fr-FR"/>
        </w:rPr>
        <w:t>’</w:t>
      </w:r>
      <w:r w:rsidRPr="00447987" w:rsidR="00447987">
        <w:rPr>
          <w:rFonts w:ascii="Verdana" w:hAnsi="Verdana" w:cstheme="minorHAnsi"/>
          <w:sz w:val="20"/>
          <w:szCs w:val="20"/>
          <w:lang w:val="fr-FR"/>
        </w:rPr>
        <w:t>alerte précoce multidangers (MHEWS) et pour rapidement étendre la programmation, il</w:t>
      </w:r>
      <w:r w:rsidR="00C45CA4">
        <w:rPr>
          <w:rFonts w:ascii="Verdana" w:hAnsi="Verdana" w:cstheme="minorHAnsi"/>
          <w:sz w:val="20"/>
          <w:szCs w:val="20"/>
          <w:lang w:val="en-CH"/>
        </w:rPr>
        <w:t> </w:t>
      </w:r>
      <w:r w:rsidRPr="00447987" w:rsidR="00447987">
        <w:rPr>
          <w:rFonts w:ascii="Verdana" w:hAnsi="Verdana" w:cstheme="minorHAnsi"/>
          <w:sz w:val="20"/>
          <w:szCs w:val="20"/>
          <w:lang w:val="fr-FR"/>
        </w:rPr>
        <w:t>est essentiel de nouer des partenariats multipartites aux niveaux régional, national et local.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447987" w:rsidR="00447987">
        <w:rPr>
          <w:rFonts w:ascii="Verdana" w:hAnsi="Verdana" w:cstheme="minorHAnsi"/>
          <w:sz w:val="20"/>
          <w:szCs w:val="20"/>
          <w:lang w:val="fr-FR"/>
        </w:rPr>
        <w:t xml:space="preserve">quipe spéciale </w:t>
      </w:r>
      <w:r w:rsidR="00E55353">
        <w:rPr>
          <w:rFonts w:ascii="Verdana" w:hAnsi="Verdana" w:cstheme="minorHAnsi"/>
          <w:sz w:val="20"/>
          <w:szCs w:val="20"/>
          <w:lang w:val="fr-FR"/>
        </w:rPr>
        <w:t>s</w:t>
      </w:r>
      <w:r w:rsidR="002E5B1E">
        <w:rPr>
          <w:rFonts w:ascii="Verdana" w:hAnsi="Verdana" w:cstheme="minorHAnsi"/>
          <w:sz w:val="20"/>
          <w:szCs w:val="20"/>
          <w:lang w:val="fr-FR"/>
        </w:rPr>
        <w:t>’</w:t>
      </w:r>
      <w:r w:rsidR="00E55353">
        <w:rPr>
          <w:rFonts w:ascii="Verdana" w:hAnsi="Verdana" w:cstheme="minorHAnsi"/>
          <w:sz w:val="20"/>
          <w:szCs w:val="20"/>
          <w:lang w:val="fr-FR"/>
        </w:rPr>
        <w:t>emploie</w:t>
      </w:r>
      <w:r w:rsidRPr="00447987" w:rsidR="00447987">
        <w:rPr>
          <w:rFonts w:ascii="Verdana" w:hAnsi="Verdana" w:cstheme="minorHAnsi"/>
          <w:sz w:val="20"/>
          <w:szCs w:val="20"/>
          <w:lang w:val="fr-FR"/>
        </w:rPr>
        <w:t xml:space="preserve"> à bâtir ou à renforcer des partenariats de collaboration entre tous les niveaux du gouvernement, la société civile, le monde universitaire, le secteur privé et les autres parties prenantes. Elle cherche à promouvoir la transparence dans la prise de décision et donne la priorité au partage de l</w:t>
      </w:r>
      <w:r w:rsidR="002E5B1E">
        <w:rPr>
          <w:rFonts w:ascii="Verdana" w:hAnsi="Verdana" w:cstheme="minorHAnsi"/>
          <w:sz w:val="20"/>
          <w:szCs w:val="20"/>
          <w:lang w:val="fr-FR"/>
        </w:rPr>
        <w:t>’</w:t>
      </w:r>
      <w:r w:rsidRPr="00447987" w:rsidR="00447987">
        <w:rPr>
          <w:rFonts w:ascii="Verdana" w:hAnsi="Verdana" w:cstheme="minorHAnsi"/>
          <w:sz w:val="20"/>
          <w:szCs w:val="20"/>
          <w:lang w:val="fr-FR"/>
        </w:rPr>
        <w:t>information.</w:t>
      </w:r>
    </w:p>
    <w:p w:rsidRPr="006F6D15" w:rsidR="004A2A25" w:rsidP="00ED7ABF" w:rsidRDefault="001363A1" w14:paraId="1006433E" w14:textId="3DDBE07D">
      <w:pPr>
        <w:spacing w:before="300" w:after="240"/>
        <w:rPr>
          <w:rFonts w:ascii="Verdana" w:hAnsi="Verdana" w:cstheme="minorHAnsi"/>
          <w:b/>
          <w:bCs/>
          <w:sz w:val="20"/>
          <w:szCs w:val="20"/>
          <w:lang w:val="fr-CH"/>
        </w:rPr>
      </w:pPr>
      <w:r w:rsidRPr="006F6D15">
        <w:rPr>
          <w:rFonts w:ascii="Verdana" w:hAnsi="Verdana" w:cstheme="minorHAnsi"/>
          <w:b/>
          <w:bCs/>
          <w:sz w:val="20"/>
          <w:szCs w:val="20"/>
          <w:lang w:val="fr-CH"/>
        </w:rPr>
        <w:t xml:space="preserve">Structure </w:t>
      </w:r>
      <w:r w:rsidRPr="006F6D15" w:rsidR="00B20661">
        <w:rPr>
          <w:rFonts w:ascii="Verdana" w:hAnsi="Verdana" w:cstheme="minorHAnsi"/>
          <w:b/>
          <w:bCs/>
          <w:sz w:val="20"/>
          <w:szCs w:val="20"/>
          <w:lang w:val="fr-CH"/>
        </w:rPr>
        <w:t>et</w:t>
      </w:r>
      <w:r w:rsidRPr="006F6D15">
        <w:rPr>
          <w:rFonts w:ascii="Verdana" w:hAnsi="Verdana" w:cstheme="minorHAnsi"/>
          <w:b/>
          <w:bCs/>
          <w:sz w:val="20"/>
          <w:szCs w:val="20"/>
          <w:lang w:val="fr-CH"/>
        </w:rPr>
        <w:t xml:space="preserve"> </w:t>
      </w:r>
      <w:r w:rsidRPr="006F6D15" w:rsidR="00B20661">
        <w:rPr>
          <w:rFonts w:ascii="Verdana" w:hAnsi="Verdana" w:cstheme="minorHAnsi"/>
          <w:b/>
          <w:bCs/>
          <w:sz w:val="20"/>
          <w:szCs w:val="20"/>
          <w:lang w:val="fr-CH"/>
        </w:rPr>
        <w:t>c</w:t>
      </w:r>
      <w:r w:rsidRPr="006F6D15" w:rsidR="002E01C5">
        <w:rPr>
          <w:rFonts w:ascii="Verdana" w:hAnsi="Verdana" w:cstheme="minorHAnsi"/>
          <w:b/>
          <w:bCs/>
          <w:sz w:val="20"/>
          <w:szCs w:val="20"/>
          <w:lang w:val="fr-CH"/>
        </w:rPr>
        <w:t>omposition</w:t>
      </w:r>
    </w:p>
    <w:p w:rsidRPr="006F6D15" w:rsidR="006F6D15" w:rsidP="00E861BA" w:rsidRDefault="006F6D15" w14:paraId="5C904C2B" w14:textId="588D497B">
      <w:pPr>
        <w:spacing w:after="200"/>
        <w:rPr>
          <w:rFonts w:ascii="Verdana" w:hAnsi="Verdana" w:cstheme="minorHAnsi"/>
          <w:sz w:val="20"/>
          <w:szCs w:val="20"/>
          <w:lang w:val="fr-CH"/>
        </w:rPr>
      </w:pPr>
      <w:r w:rsidRPr="006F6D15">
        <w:rPr>
          <w:rFonts w:ascii="Verdana" w:hAnsi="Verdana" w:cstheme="minorHAnsi"/>
          <w:sz w:val="20"/>
          <w:szCs w:val="20"/>
          <w:lang w:val="fr-FR"/>
        </w:rPr>
        <w:t>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6F6D15">
        <w:rPr>
          <w:rFonts w:ascii="Verdana" w:hAnsi="Verdana" w:cstheme="minorHAnsi"/>
          <w:sz w:val="20"/>
          <w:szCs w:val="20"/>
          <w:lang w:val="fr-FR"/>
        </w:rPr>
        <w:t xml:space="preserve">quipe spéciale est </w:t>
      </w:r>
      <w:r w:rsidRPr="006F6D15" w:rsidR="00970A72">
        <w:rPr>
          <w:rFonts w:ascii="Verdana" w:hAnsi="Verdana" w:cstheme="minorHAnsi"/>
          <w:sz w:val="20"/>
          <w:szCs w:val="20"/>
          <w:lang w:val="fr-FR"/>
        </w:rPr>
        <w:t>constituée</w:t>
      </w:r>
      <w:r w:rsidRPr="006F6D15">
        <w:rPr>
          <w:rFonts w:ascii="Verdana" w:hAnsi="Verdana" w:cstheme="minorHAnsi"/>
          <w:sz w:val="20"/>
          <w:szCs w:val="20"/>
          <w:lang w:val="fr-FR"/>
        </w:rPr>
        <w:t xml:space="preserve"> de membres issus des ministères compétents, de l</w:t>
      </w:r>
      <w:r w:rsidR="002E5B1E">
        <w:rPr>
          <w:rFonts w:ascii="Verdana" w:hAnsi="Verdana" w:cstheme="minorHAnsi"/>
          <w:sz w:val="20"/>
          <w:szCs w:val="20"/>
          <w:lang w:val="fr-FR"/>
        </w:rPr>
        <w:t>’</w:t>
      </w:r>
      <w:r w:rsidR="00C711B0">
        <w:rPr>
          <w:rFonts w:ascii="Verdana" w:hAnsi="Verdana" w:cstheme="minorHAnsi"/>
          <w:sz w:val="20"/>
          <w:szCs w:val="20"/>
          <w:lang w:val="fr-FR"/>
        </w:rPr>
        <w:t>é</w:t>
      </w:r>
      <w:r w:rsidRPr="006F6D15">
        <w:rPr>
          <w:rFonts w:ascii="Verdana" w:hAnsi="Verdana" w:cstheme="minorHAnsi"/>
          <w:sz w:val="20"/>
          <w:szCs w:val="20"/>
          <w:lang w:val="fr-FR"/>
        </w:rPr>
        <w:t>quipe de pays des Nations Unies, d</w:t>
      </w:r>
      <w:r w:rsidR="002E5B1E">
        <w:rPr>
          <w:rFonts w:ascii="Verdana" w:hAnsi="Verdana" w:cstheme="minorHAnsi"/>
          <w:sz w:val="20"/>
          <w:szCs w:val="20"/>
          <w:lang w:val="fr-FR"/>
        </w:rPr>
        <w:t>’</w:t>
      </w:r>
      <w:r w:rsidRPr="006F6D15">
        <w:rPr>
          <w:rFonts w:ascii="Verdana" w:hAnsi="Verdana" w:cstheme="minorHAnsi"/>
          <w:sz w:val="20"/>
          <w:szCs w:val="20"/>
          <w:lang w:val="fr-FR"/>
        </w:rPr>
        <w:t>ONG, du secteur privé, du milieu universitaire, de la société civile et des communautés actives dans le domaine des systèmes d</w:t>
      </w:r>
      <w:r w:rsidR="002E5B1E">
        <w:rPr>
          <w:rFonts w:ascii="Verdana" w:hAnsi="Verdana" w:cstheme="minorHAnsi"/>
          <w:sz w:val="20"/>
          <w:szCs w:val="20"/>
          <w:lang w:val="fr-FR"/>
        </w:rPr>
        <w:t>’</w:t>
      </w:r>
      <w:r w:rsidRPr="006F6D15">
        <w:rPr>
          <w:rFonts w:ascii="Verdana" w:hAnsi="Verdana" w:cstheme="minorHAnsi"/>
          <w:sz w:val="20"/>
          <w:szCs w:val="20"/>
          <w:lang w:val="fr-FR"/>
        </w:rPr>
        <w:t xml:space="preserve">alerte précoce multidangers. </w:t>
      </w:r>
    </w:p>
    <w:p w:rsidRPr="006F6D15" w:rsidR="006F6D15" w:rsidP="006F6D15" w:rsidRDefault="006F6D15" w14:paraId="26C6EB35" w14:textId="10BE961D">
      <w:pPr>
        <w:spacing w:after="240"/>
        <w:rPr>
          <w:rFonts w:ascii="Verdana" w:hAnsi="Verdana" w:cstheme="minorHAnsi"/>
          <w:sz w:val="20"/>
          <w:szCs w:val="20"/>
          <w:lang w:val="fr-CH"/>
        </w:rPr>
      </w:pPr>
      <w:r w:rsidRPr="006F6D15">
        <w:rPr>
          <w:rFonts w:ascii="Verdana" w:hAnsi="Verdana" w:cstheme="minorHAnsi"/>
          <w:i/>
          <w:iCs/>
          <w:sz w:val="20"/>
          <w:szCs w:val="20"/>
          <w:lang w:val="fr-FR"/>
        </w:rPr>
        <w:t>Le cas échéant</w:t>
      </w:r>
      <w:r w:rsidRPr="006F6D15">
        <w:rPr>
          <w:rFonts w:ascii="Verdana" w:hAnsi="Verdana" w:cstheme="minorHAnsi"/>
          <w:sz w:val="20"/>
          <w:szCs w:val="20"/>
          <w:lang w:val="fr-FR"/>
        </w:rPr>
        <w:t>: L</w:t>
      </w:r>
      <w:r w:rsidR="002E5B1E">
        <w:rPr>
          <w:rFonts w:ascii="Verdana" w:hAnsi="Verdana" w:cstheme="minorHAnsi"/>
          <w:sz w:val="20"/>
          <w:szCs w:val="20"/>
          <w:lang w:val="fr-FR"/>
        </w:rPr>
        <w:t>’</w:t>
      </w:r>
      <w:r w:rsidRPr="006F6D15">
        <w:rPr>
          <w:rFonts w:ascii="Verdana" w:hAnsi="Verdana" w:cstheme="minorHAnsi"/>
          <w:sz w:val="20"/>
          <w:szCs w:val="20"/>
          <w:lang w:val="fr-FR"/>
        </w:rPr>
        <w:t>Équipe spéciale sur les systèmes d</w:t>
      </w:r>
      <w:r w:rsidR="002E5B1E">
        <w:rPr>
          <w:rFonts w:ascii="Verdana" w:hAnsi="Verdana" w:cstheme="minorHAnsi"/>
          <w:sz w:val="20"/>
          <w:szCs w:val="20"/>
          <w:lang w:val="fr-FR"/>
        </w:rPr>
        <w:t>’</w:t>
      </w:r>
      <w:r w:rsidRPr="006F6D15">
        <w:rPr>
          <w:rFonts w:ascii="Verdana" w:hAnsi="Verdana" w:cstheme="minorHAnsi"/>
          <w:sz w:val="20"/>
          <w:szCs w:val="20"/>
          <w:lang w:val="fr-FR"/>
        </w:rPr>
        <w:t>alerte précoce fait partie intégrante des plateformes nationales pour la réduction des risques de catastrophes</w:t>
      </w:r>
      <w:r w:rsidRPr="006F6D15">
        <w:rPr>
          <w:rFonts w:ascii="Verdana" w:hAnsi="Verdana" w:cstheme="minorHAnsi"/>
          <w:sz w:val="20"/>
          <w:szCs w:val="20"/>
          <w:vertAlign w:val="superscript"/>
          <w:lang w:val="fr-FR"/>
        </w:rPr>
        <w:footnoteReference w:id="1"/>
      </w:r>
      <w:r w:rsidRPr="006F6D15">
        <w:rPr>
          <w:rFonts w:ascii="Verdana" w:hAnsi="Verdana" w:cstheme="minorHAnsi"/>
          <w:sz w:val="20"/>
          <w:szCs w:val="20"/>
          <w:lang w:val="fr-FR"/>
        </w:rPr>
        <w:t xml:space="preserve">. </w:t>
      </w:r>
    </w:p>
    <w:p w:rsidRPr="006F6D15" w:rsidR="006F6D15" w:rsidP="00ED7ABF" w:rsidRDefault="006F6D15" w14:paraId="383A2513" w14:textId="3F5984E1">
      <w:pPr>
        <w:spacing w:after="200"/>
        <w:rPr>
          <w:rFonts w:ascii="Verdana" w:hAnsi="Verdana" w:cstheme="minorHAnsi"/>
          <w:color w:val="FF0000"/>
          <w:sz w:val="20"/>
          <w:szCs w:val="20"/>
          <w:lang w:val="fr-CH"/>
        </w:rPr>
      </w:pPr>
      <w:r w:rsidRPr="006F6D15">
        <w:rPr>
          <w:rFonts w:ascii="Verdana" w:hAnsi="Verdana" w:cstheme="minorHAnsi"/>
          <w:color w:val="FF0000"/>
          <w:sz w:val="20"/>
          <w:szCs w:val="20"/>
          <w:lang w:val="fr-FR"/>
        </w:rPr>
        <w:t>[Faire figurer ici la liste des membres de l</w:t>
      </w:r>
      <w:r w:rsidR="002E5B1E">
        <w:rPr>
          <w:rFonts w:ascii="Verdana" w:hAnsi="Verdana" w:cstheme="minorHAnsi"/>
          <w:color w:val="FF0000"/>
          <w:sz w:val="20"/>
          <w:szCs w:val="20"/>
          <w:lang w:val="fr-FR"/>
        </w:rPr>
        <w:t>’</w:t>
      </w:r>
      <w:r w:rsidR="00970A72">
        <w:rPr>
          <w:rFonts w:ascii="Verdana" w:hAnsi="Verdana" w:cstheme="minorHAnsi"/>
          <w:color w:val="FF0000"/>
          <w:sz w:val="20"/>
          <w:szCs w:val="20"/>
          <w:lang w:val="fr-FR"/>
        </w:rPr>
        <w:t>É</w:t>
      </w:r>
      <w:r w:rsidRPr="006F6D15">
        <w:rPr>
          <w:rFonts w:ascii="Verdana" w:hAnsi="Verdana" w:cstheme="minorHAnsi"/>
          <w:color w:val="FF0000"/>
          <w:sz w:val="20"/>
          <w:szCs w:val="20"/>
          <w:lang w:val="fr-FR"/>
        </w:rPr>
        <w:t>quipe spéciale].</w:t>
      </w:r>
    </w:p>
    <w:p w:rsidRPr="00FF0B0D" w:rsidR="001C43F4" w:rsidP="00E861BA" w:rsidRDefault="00A55BD6" w14:paraId="10F2081B" w14:textId="41F13CC0">
      <w:pPr>
        <w:spacing w:before="300" w:after="200"/>
        <w:rPr>
          <w:rFonts w:ascii="Verdana" w:hAnsi="Verdana" w:cstheme="minorHAnsi"/>
          <w:b/>
          <w:bCs/>
          <w:sz w:val="20"/>
          <w:szCs w:val="20"/>
          <w:lang w:val="fr-CH"/>
        </w:rPr>
      </w:pPr>
      <w:r w:rsidRPr="00FF0B0D">
        <w:rPr>
          <w:rFonts w:ascii="Verdana" w:hAnsi="Verdana" w:cstheme="minorHAnsi"/>
          <w:b/>
          <w:bCs/>
          <w:sz w:val="20"/>
          <w:szCs w:val="20"/>
          <w:lang w:val="fr-CH"/>
        </w:rPr>
        <w:t>R</w:t>
      </w:r>
      <w:r w:rsidRPr="00FF0B0D" w:rsidR="002B5319">
        <w:rPr>
          <w:rFonts w:ascii="Verdana" w:hAnsi="Verdana" w:cstheme="minorHAnsi"/>
          <w:b/>
          <w:bCs/>
          <w:sz w:val="20"/>
          <w:szCs w:val="20"/>
          <w:lang w:val="fr-CH"/>
        </w:rPr>
        <w:t>ô</w:t>
      </w:r>
      <w:r w:rsidRPr="00FF0B0D">
        <w:rPr>
          <w:rFonts w:ascii="Verdana" w:hAnsi="Verdana" w:cstheme="minorHAnsi"/>
          <w:b/>
          <w:bCs/>
          <w:sz w:val="20"/>
          <w:szCs w:val="20"/>
          <w:lang w:val="fr-CH"/>
        </w:rPr>
        <w:t xml:space="preserve">les </w:t>
      </w:r>
      <w:r w:rsidRPr="00FF0B0D" w:rsidR="002B5319">
        <w:rPr>
          <w:rFonts w:ascii="Verdana" w:hAnsi="Verdana" w:cstheme="minorHAnsi"/>
          <w:b/>
          <w:bCs/>
          <w:sz w:val="20"/>
          <w:szCs w:val="20"/>
          <w:lang w:val="fr-CH"/>
        </w:rPr>
        <w:t>et</w:t>
      </w:r>
      <w:r w:rsidRPr="00FF0B0D">
        <w:rPr>
          <w:rFonts w:ascii="Verdana" w:hAnsi="Verdana" w:cstheme="minorHAnsi"/>
          <w:b/>
          <w:bCs/>
          <w:sz w:val="20"/>
          <w:szCs w:val="20"/>
          <w:lang w:val="fr-CH"/>
        </w:rPr>
        <w:t xml:space="preserve"> </w:t>
      </w:r>
      <w:r w:rsidRPr="00FF0B0D" w:rsidR="002B5319">
        <w:rPr>
          <w:rFonts w:ascii="Verdana" w:hAnsi="Verdana" w:cstheme="minorHAnsi"/>
          <w:b/>
          <w:bCs/>
          <w:sz w:val="20"/>
          <w:szCs w:val="20"/>
          <w:lang w:val="fr-CH"/>
        </w:rPr>
        <w:t>organisation</w:t>
      </w:r>
      <w:r w:rsidRPr="00FF0B0D" w:rsidR="00325188">
        <w:rPr>
          <w:rFonts w:ascii="Verdana" w:hAnsi="Verdana" w:cstheme="minorHAnsi"/>
          <w:b/>
          <w:bCs/>
          <w:sz w:val="20"/>
          <w:szCs w:val="20"/>
          <w:lang w:val="fr-CH"/>
        </w:rPr>
        <w:t xml:space="preserve"> </w:t>
      </w:r>
    </w:p>
    <w:p w:rsidRPr="00FF0B0D" w:rsidR="00FF0B0D" w:rsidP="00E861BA" w:rsidRDefault="00FF0B0D" w14:paraId="0A12D8A2" w14:textId="336A5AC9">
      <w:pPr>
        <w:tabs>
          <w:tab w:val="left" w:pos="567"/>
        </w:tabs>
        <w:spacing w:after="200"/>
        <w:rPr>
          <w:rFonts w:ascii="Verdana" w:hAnsi="Verdana" w:cstheme="minorHAnsi"/>
          <w:sz w:val="20"/>
          <w:szCs w:val="20"/>
          <w:lang w:val="fr-CH"/>
        </w:rPr>
      </w:pPr>
      <w:r w:rsidRPr="00FF0B0D">
        <w:rPr>
          <w:rFonts w:ascii="Verdana" w:hAnsi="Verdana" w:cstheme="minorHAnsi"/>
          <w:sz w:val="20"/>
          <w:szCs w:val="20"/>
          <w:lang w:val="fr-FR"/>
        </w:rPr>
        <w:t xml:space="preserve">a) </w:t>
      </w:r>
      <w:r w:rsidRPr="00FF0B0D">
        <w:rPr>
          <w:rFonts w:ascii="Verdana" w:hAnsi="Verdana" w:cstheme="minorHAnsi"/>
          <w:sz w:val="20"/>
          <w:szCs w:val="20"/>
          <w:lang w:val="fr-FR"/>
        </w:rPr>
        <w:tab/>
      </w:r>
      <w:r w:rsidRPr="00FF0B0D">
        <w:rPr>
          <w:rFonts w:ascii="Verdana" w:hAnsi="Verdana" w:cstheme="minorHAnsi"/>
          <w:sz w:val="20"/>
          <w:szCs w:val="20"/>
          <w:lang w:val="fr-FR"/>
        </w:rPr>
        <w:t>Les membres sont nommés et engagés au sein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FF0B0D">
        <w:rPr>
          <w:rFonts w:ascii="Verdana" w:hAnsi="Verdana" w:cstheme="minorHAnsi"/>
          <w:sz w:val="20"/>
          <w:szCs w:val="20"/>
          <w:lang w:val="fr-FR"/>
        </w:rPr>
        <w:t>quipe spéciale par leurs organisations respectives</w:t>
      </w:r>
      <w:r w:rsidR="00EB7BDC">
        <w:rPr>
          <w:rFonts w:ascii="Verdana" w:hAnsi="Verdana" w:cstheme="minorHAnsi"/>
          <w:sz w:val="20"/>
          <w:szCs w:val="20"/>
          <w:lang w:val="fr-FR"/>
        </w:rPr>
        <w:t>.</w:t>
      </w:r>
      <w:r w:rsidRPr="00FF0B0D">
        <w:rPr>
          <w:rFonts w:ascii="Verdana" w:hAnsi="Verdana" w:cstheme="minorHAnsi"/>
          <w:sz w:val="20"/>
          <w:szCs w:val="20"/>
          <w:lang w:val="fr-FR"/>
        </w:rPr>
        <w:t xml:space="preserve"> </w:t>
      </w:r>
    </w:p>
    <w:p w:rsidRPr="00FF0B0D" w:rsidR="00FF0B0D" w:rsidP="00FF0B0D" w:rsidRDefault="00FF0B0D" w14:paraId="100D6C43" w14:textId="3F7A8471">
      <w:pPr>
        <w:tabs>
          <w:tab w:val="left" w:pos="567"/>
        </w:tabs>
        <w:spacing w:after="240"/>
        <w:rPr>
          <w:rFonts w:ascii="Verdana" w:hAnsi="Verdana" w:cstheme="minorHAnsi"/>
          <w:sz w:val="20"/>
          <w:szCs w:val="20"/>
          <w:lang w:val="fr-CH"/>
        </w:rPr>
      </w:pPr>
      <w:r w:rsidRPr="00FF0B0D">
        <w:rPr>
          <w:rFonts w:ascii="Verdana" w:hAnsi="Verdana" w:cstheme="minorHAnsi"/>
          <w:sz w:val="20"/>
          <w:szCs w:val="20"/>
          <w:lang w:val="fr-FR"/>
        </w:rPr>
        <w:t xml:space="preserve">b) </w:t>
      </w:r>
      <w:r w:rsidRPr="00FF0B0D">
        <w:rPr>
          <w:rFonts w:ascii="Verdana" w:hAnsi="Verdana" w:cstheme="minorHAnsi"/>
          <w:sz w:val="20"/>
          <w:szCs w:val="20"/>
          <w:lang w:val="fr-FR"/>
        </w:rPr>
        <w:tab/>
      </w:r>
      <w:r w:rsidRPr="00FF0B0D">
        <w:rPr>
          <w:rFonts w:ascii="Verdana" w:hAnsi="Verdana" w:cstheme="minorHAnsi"/>
          <w:sz w:val="20"/>
          <w:szCs w:val="20"/>
          <w:lang w:val="fr-FR"/>
        </w:rPr>
        <w:t>Le point focal national pour l</w:t>
      </w:r>
      <w:r w:rsidR="002E5B1E">
        <w:rPr>
          <w:rFonts w:ascii="Verdana" w:hAnsi="Verdana" w:cstheme="minorHAnsi"/>
          <w:sz w:val="20"/>
          <w:szCs w:val="20"/>
          <w:lang w:val="fr-FR"/>
        </w:rPr>
        <w:t>’</w:t>
      </w:r>
      <w:r w:rsidRPr="00FF0B0D">
        <w:rPr>
          <w:rFonts w:ascii="Verdana" w:hAnsi="Verdana" w:cstheme="minorHAnsi"/>
          <w:sz w:val="20"/>
          <w:szCs w:val="20"/>
          <w:lang w:val="fr-FR"/>
        </w:rPr>
        <w:t>alerte précoce exerce les fonction</w:t>
      </w:r>
      <w:r w:rsidR="00970A72">
        <w:rPr>
          <w:rFonts w:ascii="Verdana" w:hAnsi="Verdana" w:cstheme="minorHAnsi"/>
          <w:sz w:val="20"/>
          <w:szCs w:val="20"/>
          <w:lang w:val="fr-FR"/>
        </w:rPr>
        <w:t>s</w:t>
      </w:r>
      <w:r w:rsidRPr="00FF0B0D">
        <w:rPr>
          <w:rFonts w:ascii="Verdana" w:hAnsi="Verdana" w:cstheme="minorHAnsi"/>
          <w:sz w:val="20"/>
          <w:szCs w:val="20"/>
          <w:lang w:val="fr-FR"/>
        </w:rPr>
        <w:t xml:space="preserve"> de président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FF0B0D">
        <w:rPr>
          <w:rFonts w:ascii="Verdana" w:hAnsi="Verdana" w:cstheme="minorHAnsi"/>
          <w:sz w:val="20"/>
          <w:szCs w:val="20"/>
          <w:lang w:val="fr-FR"/>
        </w:rPr>
        <w:t xml:space="preserve">quipe spéciale. Le </w:t>
      </w:r>
      <w:r w:rsidRPr="00FF0B0D">
        <w:rPr>
          <w:rFonts w:ascii="Verdana" w:hAnsi="Verdana" w:cstheme="minorHAnsi"/>
          <w:sz w:val="20"/>
          <w:szCs w:val="20"/>
          <w:lang w:val="fr-FR"/>
        </w:rPr>
        <w:t>président désigne un représentant pour présider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FF0B0D">
        <w:rPr>
          <w:rFonts w:ascii="Verdana" w:hAnsi="Verdana" w:cstheme="minorHAnsi"/>
          <w:sz w:val="20"/>
          <w:szCs w:val="20"/>
          <w:lang w:val="fr-FR"/>
        </w:rPr>
        <w:t>quipe spéciale en son absence</w:t>
      </w:r>
      <w:r w:rsidR="00EB7BDC">
        <w:rPr>
          <w:rFonts w:ascii="Verdana" w:hAnsi="Verdana" w:cstheme="minorHAnsi"/>
          <w:sz w:val="20"/>
          <w:szCs w:val="20"/>
          <w:lang w:val="fr-FR"/>
        </w:rPr>
        <w:t>.</w:t>
      </w:r>
    </w:p>
    <w:p w:rsidRPr="00FF0B0D" w:rsidR="00FF0B0D" w:rsidP="00FF0B0D" w:rsidRDefault="00FF0B0D" w14:paraId="6DFEFCA9" w14:textId="0660F91A">
      <w:pPr>
        <w:tabs>
          <w:tab w:val="left" w:pos="567"/>
        </w:tabs>
        <w:spacing w:after="240"/>
        <w:rPr>
          <w:rFonts w:ascii="Verdana" w:hAnsi="Verdana" w:cstheme="minorHAnsi"/>
          <w:sz w:val="20"/>
          <w:szCs w:val="20"/>
          <w:lang w:val="fr-CH"/>
        </w:rPr>
      </w:pPr>
      <w:r w:rsidRPr="00FF0B0D">
        <w:rPr>
          <w:rFonts w:ascii="Verdana" w:hAnsi="Verdana" w:cstheme="minorHAnsi"/>
          <w:sz w:val="20"/>
          <w:szCs w:val="20"/>
          <w:lang w:val="fr-FR"/>
        </w:rPr>
        <w:t xml:space="preserve">c)  </w:t>
      </w:r>
      <w:r w:rsidRPr="00FF0B0D">
        <w:rPr>
          <w:rFonts w:ascii="Verdana" w:hAnsi="Verdana" w:cstheme="minorHAnsi"/>
          <w:sz w:val="20"/>
          <w:szCs w:val="20"/>
          <w:lang w:val="fr-FR"/>
        </w:rPr>
        <w:tab/>
      </w:r>
      <w:r w:rsidRPr="00FF0B0D">
        <w:rPr>
          <w:rFonts w:ascii="Verdana" w:hAnsi="Verdana" w:cstheme="minorHAnsi"/>
          <w:sz w:val="20"/>
          <w:szCs w:val="20"/>
          <w:lang w:val="fr-FR"/>
        </w:rPr>
        <w:t>Les membres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FF0B0D">
        <w:rPr>
          <w:rFonts w:ascii="Verdana" w:hAnsi="Verdana" w:cstheme="minorHAnsi"/>
          <w:sz w:val="20"/>
          <w:szCs w:val="20"/>
          <w:lang w:val="fr-FR"/>
        </w:rPr>
        <w:t>quipe spéciale assistent régulièrement aux sessions et annoncent sans délai leur remplaçant s</w:t>
      </w:r>
      <w:r w:rsidR="002E5B1E">
        <w:rPr>
          <w:rFonts w:ascii="Verdana" w:hAnsi="Verdana" w:cstheme="minorHAnsi"/>
          <w:sz w:val="20"/>
          <w:szCs w:val="20"/>
          <w:lang w:val="fr-FR"/>
        </w:rPr>
        <w:t>’</w:t>
      </w:r>
      <w:r w:rsidRPr="00FF0B0D">
        <w:rPr>
          <w:rFonts w:ascii="Verdana" w:hAnsi="Verdana" w:cstheme="minorHAnsi"/>
          <w:sz w:val="20"/>
          <w:szCs w:val="20"/>
          <w:lang w:val="fr-FR"/>
        </w:rPr>
        <w:t>ils ne sont pas en mesure de participer aux fonctions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FF0B0D">
        <w:rPr>
          <w:rFonts w:ascii="Verdana" w:hAnsi="Verdana" w:cstheme="minorHAnsi"/>
          <w:sz w:val="20"/>
          <w:szCs w:val="20"/>
          <w:lang w:val="fr-FR"/>
        </w:rPr>
        <w:t>quipe</w:t>
      </w:r>
      <w:r w:rsidR="00EB7BDC">
        <w:rPr>
          <w:rFonts w:ascii="Verdana" w:hAnsi="Verdana" w:cstheme="minorHAnsi"/>
          <w:sz w:val="20"/>
          <w:szCs w:val="20"/>
          <w:lang w:val="fr-FR"/>
        </w:rPr>
        <w:t>.</w:t>
      </w:r>
    </w:p>
    <w:p w:rsidRPr="00FF0B0D" w:rsidR="00FF0B0D" w:rsidP="00FF0B0D" w:rsidRDefault="00FF0B0D" w14:paraId="6A2FD3AE" w14:textId="6B12730D">
      <w:pPr>
        <w:tabs>
          <w:tab w:val="left" w:pos="567"/>
        </w:tabs>
        <w:spacing w:after="240"/>
        <w:rPr>
          <w:rFonts w:ascii="Verdana" w:hAnsi="Verdana" w:cstheme="minorHAnsi"/>
          <w:sz w:val="20"/>
          <w:szCs w:val="20"/>
          <w:lang w:val="fr-CH"/>
        </w:rPr>
      </w:pPr>
      <w:r w:rsidRPr="00FF0B0D">
        <w:rPr>
          <w:rFonts w:ascii="Verdana" w:hAnsi="Verdana" w:cstheme="minorHAnsi"/>
          <w:sz w:val="20"/>
          <w:szCs w:val="20"/>
          <w:lang w:val="fr-FR"/>
        </w:rPr>
        <w:t xml:space="preserve">d)  </w:t>
      </w:r>
      <w:r w:rsidRPr="00FF0B0D">
        <w:rPr>
          <w:rFonts w:ascii="Verdana" w:hAnsi="Verdana" w:cstheme="minorHAnsi"/>
          <w:sz w:val="20"/>
          <w:szCs w:val="20"/>
          <w:lang w:val="fr-FR"/>
        </w:rPr>
        <w:tab/>
      </w:r>
      <w:r w:rsidRPr="00FF0B0D">
        <w:rPr>
          <w:rFonts w:ascii="Verdana" w:hAnsi="Verdana" w:cstheme="minorHAnsi"/>
          <w:sz w:val="20"/>
          <w:szCs w:val="20"/>
          <w:lang w:val="fr-FR"/>
        </w:rPr>
        <w:t>Le secrétariat</w:t>
      </w:r>
      <w:r w:rsidR="00414E1C">
        <w:rPr>
          <w:rFonts w:ascii="Verdana" w:hAnsi="Verdana" w:cstheme="minorHAnsi"/>
          <w:sz w:val="20"/>
          <w:szCs w:val="20"/>
          <w:lang w:val="fr-FR"/>
        </w:rPr>
        <w:t xml:space="preserve"> </w:t>
      </w:r>
      <w:r w:rsidR="00F41DB7">
        <w:rPr>
          <w:rFonts w:ascii="Verdana" w:hAnsi="Verdana" w:cstheme="minorHAnsi"/>
          <w:sz w:val="20"/>
          <w:szCs w:val="20"/>
          <w:lang w:val="fr-FR"/>
        </w:rPr>
        <w:t>est</w:t>
      </w:r>
      <w:r w:rsidR="00414E1C">
        <w:rPr>
          <w:rFonts w:ascii="Verdana" w:hAnsi="Verdana" w:cstheme="minorHAnsi"/>
          <w:sz w:val="20"/>
          <w:szCs w:val="20"/>
          <w:lang w:val="fr-FR"/>
        </w:rPr>
        <w:t xml:space="preserve"> désigné</w:t>
      </w:r>
      <w:r w:rsidRPr="00FF0B0D">
        <w:rPr>
          <w:rFonts w:ascii="Verdana" w:hAnsi="Verdana" w:cstheme="minorHAnsi"/>
          <w:sz w:val="20"/>
          <w:szCs w:val="20"/>
          <w:lang w:val="fr-FR"/>
        </w:rPr>
        <w:t xml:space="preserve"> </w:t>
      </w:r>
      <w:r w:rsidRPr="00FF0B0D" w:rsidR="00414E1C">
        <w:rPr>
          <w:rFonts w:ascii="Verdana" w:hAnsi="Verdana" w:cstheme="minorHAnsi"/>
          <w:sz w:val="20"/>
          <w:szCs w:val="20"/>
          <w:lang w:val="fr-FR"/>
        </w:rPr>
        <w:t>par le point focal national pour l</w:t>
      </w:r>
      <w:r w:rsidR="002E5B1E">
        <w:rPr>
          <w:rFonts w:ascii="Verdana" w:hAnsi="Verdana" w:cstheme="minorHAnsi"/>
          <w:sz w:val="20"/>
          <w:szCs w:val="20"/>
          <w:lang w:val="fr-FR"/>
        </w:rPr>
        <w:t>’</w:t>
      </w:r>
      <w:r w:rsidRPr="00FF0B0D" w:rsidR="00414E1C">
        <w:rPr>
          <w:rFonts w:ascii="Verdana" w:hAnsi="Verdana" w:cstheme="minorHAnsi"/>
          <w:sz w:val="20"/>
          <w:szCs w:val="20"/>
          <w:lang w:val="fr-FR"/>
        </w:rPr>
        <w:t>alerte précoce </w:t>
      </w:r>
      <w:r w:rsidR="00414E1C">
        <w:rPr>
          <w:rFonts w:ascii="Verdana" w:hAnsi="Verdana" w:cstheme="minorHAnsi"/>
          <w:sz w:val="20"/>
          <w:szCs w:val="20"/>
          <w:lang w:val="fr-FR"/>
        </w:rPr>
        <w:t>qui détermine de</w:t>
      </w:r>
      <w:r w:rsidR="00F41DB7">
        <w:rPr>
          <w:rFonts w:ascii="Verdana" w:hAnsi="Verdana" w:cstheme="minorHAnsi"/>
          <w:sz w:val="20"/>
          <w:szCs w:val="20"/>
          <w:lang w:val="fr-FR"/>
        </w:rPr>
        <w:t xml:space="preserve"> même s</w:t>
      </w:r>
      <w:r w:rsidRPr="00FF0B0D">
        <w:rPr>
          <w:rFonts w:ascii="Verdana" w:hAnsi="Verdana" w:cstheme="minorHAnsi"/>
          <w:sz w:val="20"/>
          <w:szCs w:val="20"/>
          <w:lang w:val="fr-FR"/>
        </w:rPr>
        <w:t xml:space="preserve">es fonctions </w:t>
      </w:r>
      <w:r w:rsidR="009C78EB">
        <w:rPr>
          <w:rFonts w:ascii="Verdana" w:hAnsi="Verdana" w:cstheme="minorHAnsi"/>
          <w:sz w:val="20"/>
          <w:szCs w:val="20"/>
          <w:lang w:val="fr-FR"/>
        </w:rPr>
        <w:t xml:space="preserve">au service </w:t>
      </w:r>
      <w:r w:rsidRPr="00FF0B0D">
        <w:rPr>
          <w:rFonts w:ascii="Verdana" w:hAnsi="Verdana" w:cstheme="minorHAnsi"/>
          <w:sz w:val="20"/>
          <w:szCs w:val="20"/>
          <w:lang w:val="fr-FR"/>
        </w:rPr>
        <w:t>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FF0B0D">
        <w:rPr>
          <w:rFonts w:ascii="Verdana" w:hAnsi="Verdana" w:cstheme="minorHAnsi"/>
          <w:sz w:val="20"/>
          <w:szCs w:val="20"/>
          <w:lang w:val="fr-FR"/>
        </w:rPr>
        <w:t>quipe spéciale</w:t>
      </w:r>
      <w:r w:rsidR="00EB7BDC">
        <w:rPr>
          <w:rFonts w:ascii="Verdana" w:hAnsi="Verdana" w:cstheme="minorHAnsi"/>
          <w:sz w:val="20"/>
          <w:szCs w:val="20"/>
          <w:lang w:val="fr-FR"/>
        </w:rPr>
        <w:t>.</w:t>
      </w:r>
    </w:p>
    <w:p w:rsidRPr="00FF0B0D" w:rsidR="00FF0B0D" w:rsidP="00FF0B0D" w:rsidRDefault="00FF0B0D" w14:paraId="47D8B6D1" w14:textId="225E2855">
      <w:pPr>
        <w:tabs>
          <w:tab w:val="left" w:pos="567"/>
        </w:tabs>
        <w:spacing w:after="240"/>
        <w:rPr>
          <w:rFonts w:ascii="Verdana" w:hAnsi="Verdana" w:cstheme="minorHAnsi"/>
          <w:sz w:val="20"/>
          <w:szCs w:val="20"/>
          <w:lang w:val="fr-CH"/>
        </w:rPr>
      </w:pPr>
      <w:r w:rsidRPr="00FF0B0D">
        <w:rPr>
          <w:rFonts w:ascii="Verdana" w:hAnsi="Verdana" w:cstheme="minorHAnsi"/>
          <w:sz w:val="20"/>
          <w:szCs w:val="20"/>
          <w:lang w:val="fr-FR"/>
        </w:rPr>
        <w:t xml:space="preserve">e) </w:t>
      </w:r>
      <w:r w:rsidRPr="00FF0B0D">
        <w:rPr>
          <w:rFonts w:ascii="Verdana" w:hAnsi="Verdana" w:cstheme="minorHAnsi"/>
          <w:sz w:val="20"/>
          <w:szCs w:val="20"/>
          <w:lang w:val="fr-FR"/>
        </w:rPr>
        <w:tab/>
      </w:r>
      <w:r w:rsidRPr="00FF0B0D">
        <w:rPr>
          <w:rFonts w:ascii="Verdana" w:hAnsi="Verdana" w:cstheme="minorHAnsi"/>
          <w:sz w:val="20"/>
          <w:szCs w:val="20"/>
          <w:lang w:val="fr-FR"/>
        </w:rPr>
        <w:t>Le cas échéant, un ou des spécialistes externes possédant les compétences et le savoir-faire nécessaires pour apporter une contribution utile aux discussions et aux ateliers sont invités à participer aux travaux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FF0B0D">
        <w:rPr>
          <w:rFonts w:ascii="Verdana" w:hAnsi="Verdana" w:cstheme="minorHAnsi"/>
          <w:sz w:val="20"/>
          <w:szCs w:val="20"/>
          <w:lang w:val="fr-FR"/>
        </w:rPr>
        <w:t xml:space="preserve">quipe spéciale. </w:t>
      </w:r>
    </w:p>
    <w:p w:rsidRPr="00544646" w:rsidR="001C43F4" w:rsidP="00325188" w:rsidRDefault="00544646" w14:paraId="78DCB946" w14:textId="11834E72">
      <w:pPr>
        <w:pStyle w:val="NormalWeb"/>
        <w:spacing w:before="0" w:beforeAutospacing="0" w:after="240" w:afterAutospacing="0"/>
        <w:rPr>
          <w:rFonts w:ascii="Verdana" w:hAnsi="Verdana" w:cstheme="minorHAnsi"/>
          <w:sz w:val="20"/>
          <w:szCs w:val="20"/>
          <w:lang w:val="fr-CH"/>
        </w:rPr>
      </w:pPr>
      <w:r>
        <w:rPr>
          <w:rFonts w:ascii="Verdana" w:hAnsi="Verdana" w:cstheme="minorHAnsi"/>
          <w:b/>
          <w:bCs/>
          <w:sz w:val="20"/>
          <w:szCs w:val="20"/>
          <w:lang w:val="fr-CH"/>
        </w:rPr>
        <w:t>Calendrier des sessions</w:t>
      </w:r>
      <w:r w:rsidRPr="00544646" w:rsidR="001C43F4">
        <w:rPr>
          <w:rFonts w:ascii="Verdana" w:hAnsi="Verdana" w:cstheme="minorHAnsi"/>
          <w:b/>
          <w:bCs/>
          <w:sz w:val="20"/>
          <w:szCs w:val="20"/>
          <w:lang w:val="fr-CH"/>
        </w:rPr>
        <w:t xml:space="preserve"> </w:t>
      </w:r>
    </w:p>
    <w:p w:rsidRPr="00544646" w:rsidR="00544646" w:rsidP="00544646" w:rsidRDefault="00544646" w14:paraId="13314A10" w14:textId="1E624EB0">
      <w:pPr>
        <w:spacing w:after="240"/>
        <w:rPr>
          <w:rFonts w:ascii="Verdana" w:hAnsi="Verdana" w:cstheme="minorHAnsi"/>
          <w:sz w:val="20"/>
          <w:szCs w:val="20"/>
          <w:lang w:val="fr-CH"/>
        </w:rPr>
      </w:pPr>
      <w:r w:rsidRPr="00544646">
        <w:rPr>
          <w:rFonts w:ascii="Verdana" w:hAnsi="Verdana" w:cstheme="minorHAnsi"/>
          <w:sz w:val="20"/>
          <w:szCs w:val="20"/>
          <w:lang w:val="fr-FR"/>
        </w:rPr>
        <w:t xml:space="preserve">a) </w:t>
      </w:r>
      <w:r w:rsidRPr="00544646">
        <w:rPr>
          <w:rFonts w:ascii="Verdana" w:hAnsi="Verdana" w:cstheme="minorHAnsi"/>
          <w:sz w:val="20"/>
          <w:szCs w:val="20"/>
          <w:lang w:val="fr-FR"/>
        </w:rPr>
        <w:tab/>
      </w:r>
      <w:r w:rsidRPr="00544646">
        <w:rPr>
          <w:rFonts w:ascii="Verdana" w:hAnsi="Verdana" w:cstheme="minorHAnsi"/>
          <w:sz w:val="20"/>
          <w:szCs w:val="20"/>
          <w:lang w:val="fr-FR"/>
        </w:rPr>
        <w:t>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544646">
        <w:rPr>
          <w:rFonts w:ascii="Verdana" w:hAnsi="Verdana" w:cstheme="minorHAnsi"/>
          <w:sz w:val="20"/>
          <w:szCs w:val="20"/>
          <w:lang w:val="fr-FR"/>
        </w:rPr>
        <w:t>quipe spéciale tient ses sessions selon un calendrier régulier convenu. Il est possible d</w:t>
      </w:r>
      <w:r w:rsidR="002E5B1E">
        <w:rPr>
          <w:rFonts w:ascii="Verdana" w:hAnsi="Verdana" w:cstheme="minorHAnsi"/>
          <w:sz w:val="20"/>
          <w:szCs w:val="20"/>
          <w:lang w:val="fr-FR"/>
        </w:rPr>
        <w:t>’</w:t>
      </w:r>
      <w:r w:rsidRPr="00544646">
        <w:rPr>
          <w:rFonts w:ascii="Verdana" w:hAnsi="Verdana" w:cstheme="minorHAnsi"/>
          <w:sz w:val="20"/>
          <w:szCs w:val="20"/>
          <w:lang w:val="fr-FR"/>
        </w:rPr>
        <w:t>organiser des réunions aussi souvent que nécessaire, selon ce que disposeront les membres de l</w:t>
      </w:r>
      <w:r w:rsidR="002E5B1E">
        <w:rPr>
          <w:rFonts w:ascii="Verdana" w:hAnsi="Verdana" w:cstheme="minorHAnsi"/>
          <w:sz w:val="20"/>
          <w:szCs w:val="20"/>
          <w:lang w:val="fr-FR"/>
        </w:rPr>
        <w:t>’</w:t>
      </w:r>
      <w:r w:rsidR="000402F2">
        <w:rPr>
          <w:rFonts w:ascii="Verdana" w:hAnsi="Verdana" w:cstheme="minorHAnsi"/>
          <w:sz w:val="20"/>
          <w:szCs w:val="20"/>
          <w:lang w:val="fr-FR"/>
        </w:rPr>
        <w:t>É</w:t>
      </w:r>
      <w:r w:rsidRPr="00544646" w:rsidR="000402F2">
        <w:rPr>
          <w:rFonts w:ascii="Verdana" w:hAnsi="Verdana" w:cstheme="minorHAnsi"/>
          <w:sz w:val="20"/>
          <w:szCs w:val="20"/>
          <w:lang w:val="fr-FR"/>
        </w:rPr>
        <w:t>quipe</w:t>
      </w:r>
      <w:r w:rsidRPr="00544646">
        <w:rPr>
          <w:rFonts w:ascii="Verdana" w:hAnsi="Verdana" w:cstheme="minorHAnsi"/>
          <w:sz w:val="20"/>
          <w:szCs w:val="20"/>
          <w:lang w:val="fr-FR"/>
        </w:rPr>
        <w:t xml:space="preserve">. </w:t>
      </w:r>
    </w:p>
    <w:p w:rsidRPr="00544646" w:rsidR="00544646" w:rsidP="00544646" w:rsidRDefault="00544646" w14:paraId="64F314C3" w14:textId="3311447B">
      <w:pPr>
        <w:spacing w:after="240"/>
        <w:rPr>
          <w:rFonts w:ascii="Verdana" w:hAnsi="Verdana" w:cstheme="minorHAnsi"/>
          <w:sz w:val="20"/>
          <w:szCs w:val="20"/>
          <w:lang w:val="fr-CH"/>
        </w:rPr>
      </w:pPr>
      <w:r w:rsidRPr="00544646">
        <w:rPr>
          <w:rFonts w:ascii="Verdana" w:hAnsi="Verdana" w:cstheme="minorHAnsi"/>
          <w:sz w:val="20"/>
          <w:szCs w:val="20"/>
          <w:lang w:val="fr-FR"/>
        </w:rPr>
        <w:t xml:space="preserve">b)  </w:t>
      </w:r>
      <w:r w:rsidRPr="00544646">
        <w:rPr>
          <w:rFonts w:ascii="Verdana" w:hAnsi="Verdana" w:cstheme="minorHAnsi"/>
          <w:sz w:val="20"/>
          <w:szCs w:val="20"/>
          <w:lang w:val="fr-FR"/>
        </w:rPr>
        <w:tab/>
      </w:r>
      <w:r w:rsidRPr="00544646">
        <w:rPr>
          <w:rFonts w:ascii="Verdana" w:hAnsi="Verdana" w:cstheme="minorHAnsi"/>
          <w:sz w:val="20"/>
          <w:szCs w:val="20"/>
          <w:lang w:val="fr-FR"/>
        </w:rPr>
        <w:t>Le président peut convoquer des sessions extraordinaires pour discuter de questions urgentes concernant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544646">
        <w:rPr>
          <w:rFonts w:ascii="Verdana" w:hAnsi="Verdana" w:cstheme="minorHAnsi"/>
          <w:sz w:val="20"/>
          <w:szCs w:val="20"/>
          <w:lang w:val="fr-FR"/>
        </w:rPr>
        <w:t>quipe spéciale et doit en fixer le lieu (s</w:t>
      </w:r>
      <w:r w:rsidR="002E5B1E">
        <w:rPr>
          <w:rFonts w:ascii="Verdana" w:hAnsi="Verdana" w:cstheme="minorHAnsi"/>
          <w:sz w:val="20"/>
          <w:szCs w:val="20"/>
          <w:lang w:val="fr-FR"/>
        </w:rPr>
        <w:t>’</w:t>
      </w:r>
      <w:r w:rsidRPr="00544646">
        <w:rPr>
          <w:rFonts w:ascii="Verdana" w:hAnsi="Verdana" w:cstheme="minorHAnsi"/>
          <w:sz w:val="20"/>
          <w:szCs w:val="20"/>
          <w:lang w:val="fr-FR"/>
        </w:rPr>
        <w:t>il s</w:t>
      </w:r>
      <w:r w:rsidR="002E5B1E">
        <w:rPr>
          <w:rFonts w:ascii="Verdana" w:hAnsi="Verdana" w:cstheme="minorHAnsi"/>
          <w:sz w:val="20"/>
          <w:szCs w:val="20"/>
          <w:lang w:val="fr-FR"/>
        </w:rPr>
        <w:t>’</w:t>
      </w:r>
      <w:r w:rsidRPr="00544646">
        <w:rPr>
          <w:rFonts w:ascii="Verdana" w:hAnsi="Verdana" w:cstheme="minorHAnsi"/>
          <w:sz w:val="20"/>
          <w:szCs w:val="20"/>
          <w:lang w:val="fr-FR"/>
        </w:rPr>
        <w:t>agit d</w:t>
      </w:r>
      <w:r w:rsidR="002E5B1E">
        <w:rPr>
          <w:rFonts w:ascii="Verdana" w:hAnsi="Verdana" w:cstheme="minorHAnsi"/>
          <w:sz w:val="20"/>
          <w:szCs w:val="20"/>
          <w:lang w:val="fr-FR"/>
        </w:rPr>
        <w:t>’</w:t>
      </w:r>
      <w:r w:rsidRPr="00544646">
        <w:rPr>
          <w:rFonts w:ascii="Verdana" w:hAnsi="Verdana" w:cstheme="minorHAnsi"/>
          <w:sz w:val="20"/>
          <w:szCs w:val="20"/>
          <w:lang w:val="fr-FR"/>
        </w:rPr>
        <w:t>une réunion présentielle), la date, l</w:t>
      </w:r>
      <w:r w:rsidR="002E5B1E">
        <w:rPr>
          <w:rFonts w:ascii="Verdana" w:hAnsi="Verdana" w:cstheme="minorHAnsi"/>
          <w:sz w:val="20"/>
          <w:szCs w:val="20"/>
          <w:lang w:val="fr-FR"/>
        </w:rPr>
        <w:t>’</w:t>
      </w:r>
      <w:r w:rsidRPr="00544646">
        <w:rPr>
          <w:rFonts w:ascii="Verdana" w:hAnsi="Verdana" w:cstheme="minorHAnsi"/>
          <w:sz w:val="20"/>
          <w:szCs w:val="20"/>
          <w:lang w:val="fr-FR"/>
        </w:rPr>
        <w:t>heure et l</w:t>
      </w:r>
      <w:r w:rsidR="002E5B1E">
        <w:rPr>
          <w:rFonts w:ascii="Verdana" w:hAnsi="Verdana" w:cstheme="minorHAnsi"/>
          <w:sz w:val="20"/>
          <w:szCs w:val="20"/>
          <w:lang w:val="fr-FR"/>
        </w:rPr>
        <w:t>’</w:t>
      </w:r>
      <w:r w:rsidRPr="00544646">
        <w:rPr>
          <w:rFonts w:ascii="Verdana" w:hAnsi="Verdana" w:cstheme="minorHAnsi"/>
          <w:sz w:val="20"/>
          <w:szCs w:val="20"/>
          <w:lang w:val="fr-FR"/>
        </w:rPr>
        <w:t>ordre du jour. Le secrétaire notifie les membres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544646">
        <w:rPr>
          <w:rFonts w:ascii="Verdana" w:hAnsi="Verdana" w:cstheme="minorHAnsi"/>
          <w:sz w:val="20"/>
          <w:szCs w:val="20"/>
          <w:lang w:val="fr-FR"/>
        </w:rPr>
        <w:t xml:space="preserve">quipe spéciale au moins une semaine avant la tenue de la session. Cette session ne peut porter que sur le sujet pour lequel elle a été convoquée. </w:t>
      </w:r>
    </w:p>
    <w:p w:rsidRPr="00544646" w:rsidR="002447CF" w:rsidP="00F714B8" w:rsidRDefault="00544646" w14:paraId="6916490F" w14:textId="0E8851ED">
      <w:pPr>
        <w:spacing w:before="360" w:after="240"/>
        <w:rPr>
          <w:rFonts w:ascii="Verdana" w:hAnsi="Verdana" w:cstheme="minorHAnsi"/>
          <w:sz w:val="20"/>
          <w:szCs w:val="20"/>
          <w:lang w:val="fr-CH"/>
        </w:rPr>
      </w:pPr>
      <w:r w:rsidRPr="00544646">
        <w:rPr>
          <w:rFonts w:ascii="Verdana" w:hAnsi="Verdana" w:cstheme="minorHAnsi"/>
          <w:b/>
          <w:bCs/>
          <w:sz w:val="20"/>
          <w:szCs w:val="20"/>
          <w:lang w:val="fr-CH"/>
        </w:rPr>
        <w:t>Ordre du jour, procès-verbaux et rapports</w:t>
      </w:r>
      <w:r w:rsidRPr="00544646" w:rsidR="002447CF">
        <w:rPr>
          <w:rFonts w:ascii="Verdana" w:hAnsi="Verdana" w:cstheme="minorHAnsi"/>
          <w:b/>
          <w:bCs/>
          <w:sz w:val="20"/>
          <w:szCs w:val="20"/>
          <w:lang w:val="fr-CH"/>
        </w:rPr>
        <w:t xml:space="preserve"> </w:t>
      </w:r>
    </w:p>
    <w:p w:rsidRPr="0073166C" w:rsidR="0073166C" w:rsidP="0073166C" w:rsidRDefault="0073166C" w14:paraId="7B275370" w14:textId="2CC57FCE">
      <w:pPr>
        <w:spacing w:before="360" w:after="240"/>
        <w:rPr>
          <w:rFonts w:ascii="Verdana" w:hAnsi="Verdana" w:cstheme="minorHAnsi"/>
          <w:sz w:val="20"/>
          <w:szCs w:val="20"/>
          <w:lang w:val="fr-CH"/>
        </w:rPr>
      </w:pPr>
      <w:r w:rsidRPr="0073166C">
        <w:rPr>
          <w:rFonts w:ascii="Verdana" w:hAnsi="Verdana" w:cstheme="minorHAnsi"/>
          <w:sz w:val="20"/>
          <w:szCs w:val="20"/>
          <w:lang w:val="fr-FR"/>
        </w:rPr>
        <w:t>a)</w:t>
      </w:r>
      <w:r w:rsidRPr="0073166C">
        <w:rPr>
          <w:rFonts w:ascii="Verdana" w:hAnsi="Verdana" w:cstheme="minorHAnsi"/>
          <w:sz w:val="20"/>
          <w:szCs w:val="20"/>
          <w:lang w:val="fr-FR"/>
        </w:rPr>
        <w:tab/>
      </w:r>
      <w:r w:rsidRPr="0073166C">
        <w:rPr>
          <w:rFonts w:ascii="Verdana" w:hAnsi="Verdana" w:cstheme="minorHAnsi"/>
          <w:sz w:val="20"/>
          <w:szCs w:val="20"/>
          <w:lang w:val="fr-FR"/>
        </w:rPr>
        <w:t>L</w:t>
      </w:r>
      <w:r w:rsidR="002E5B1E">
        <w:rPr>
          <w:rFonts w:ascii="Verdana" w:hAnsi="Verdana" w:cstheme="minorHAnsi"/>
          <w:sz w:val="20"/>
          <w:szCs w:val="20"/>
          <w:lang w:val="fr-FR"/>
        </w:rPr>
        <w:t>’</w:t>
      </w:r>
      <w:r w:rsidRPr="0073166C">
        <w:rPr>
          <w:rFonts w:ascii="Verdana" w:hAnsi="Verdana" w:cstheme="minorHAnsi"/>
          <w:sz w:val="20"/>
          <w:szCs w:val="20"/>
          <w:lang w:val="fr-FR"/>
        </w:rPr>
        <w:t>ordre du jour officiel, le procès-verbal et les documents annexes sont distribués à toutes les personnes invitées à une réunion, au moins trois (3) jours avant cette dernière.</w:t>
      </w:r>
    </w:p>
    <w:p w:rsidRPr="0073166C" w:rsidR="0073166C" w:rsidP="0073166C" w:rsidRDefault="0073166C" w14:paraId="2EB8E361" w14:textId="29584522">
      <w:pPr>
        <w:spacing w:before="360" w:after="240"/>
        <w:rPr>
          <w:rFonts w:ascii="Verdana" w:hAnsi="Verdana" w:cstheme="minorHAnsi"/>
          <w:sz w:val="20"/>
          <w:szCs w:val="20"/>
          <w:lang w:val="fr-CH"/>
        </w:rPr>
      </w:pPr>
      <w:r w:rsidRPr="0073166C">
        <w:rPr>
          <w:rFonts w:ascii="Verdana" w:hAnsi="Verdana" w:cstheme="minorHAnsi"/>
          <w:sz w:val="20"/>
          <w:szCs w:val="20"/>
          <w:lang w:val="fr-FR"/>
        </w:rPr>
        <w:t>b)</w:t>
      </w:r>
      <w:r w:rsidRPr="0073166C">
        <w:rPr>
          <w:rFonts w:ascii="Verdana" w:hAnsi="Verdana" w:cstheme="minorHAnsi"/>
          <w:sz w:val="20"/>
          <w:szCs w:val="20"/>
          <w:lang w:val="fr-FR"/>
        </w:rPr>
        <w:tab/>
      </w:r>
      <w:r w:rsidRPr="0073166C">
        <w:rPr>
          <w:rFonts w:ascii="Verdana" w:hAnsi="Verdana" w:cstheme="minorHAnsi"/>
          <w:sz w:val="20"/>
          <w:szCs w:val="20"/>
          <w:lang w:val="fr-FR"/>
        </w:rPr>
        <w:t>Le président signe et conserve le procès-verbal officiel des travaux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73166C">
        <w:rPr>
          <w:rFonts w:ascii="Verdana" w:hAnsi="Verdana" w:cstheme="minorHAnsi"/>
          <w:sz w:val="20"/>
          <w:szCs w:val="20"/>
          <w:lang w:val="fr-FR"/>
        </w:rPr>
        <w:t xml:space="preserve">quipe spéciale. </w:t>
      </w:r>
    </w:p>
    <w:p w:rsidRPr="0073166C" w:rsidR="0073166C" w:rsidP="0073166C" w:rsidRDefault="0073166C" w14:paraId="05F7C51A" w14:textId="48BFFE65">
      <w:pPr>
        <w:spacing w:before="360" w:after="240"/>
        <w:rPr>
          <w:rFonts w:ascii="Verdana" w:hAnsi="Verdana" w:cstheme="minorHAnsi"/>
          <w:sz w:val="20"/>
          <w:szCs w:val="20"/>
          <w:lang w:val="fr-CH"/>
        </w:rPr>
      </w:pPr>
      <w:r w:rsidRPr="0073166C">
        <w:rPr>
          <w:rFonts w:ascii="Verdana" w:hAnsi="Verdana" w:cstheme="minorHAnsi"/>
          <w:sz w:val="20"/>
          <w:szCs w:val="20"/>
          <w:lang w:val="fr-FR"/>
        </w:rPr>
        <w:t>c)</w:t>
      </w:r>
      <w:r w:rsidRPr="0073166C">
        <w:rPr>
          <w:rFonts w:ascii="Verdana" w:hAnsi="Verdana" w:cstheme="minorHAnsi"/>
          <w:sz w:val="20"/>
          <w:szCs w:val="20"/>
          <w:lang w:val="fr-FR"/>
        </w:rPr>
        <w:tab/>
      </w:r>
      <w:r w:rsidRPr="0073166C">
        <w:rPr>
          <w:rFonts w:ascii="Verdana" w:hAnsi="Verdana" w:cstheme="minorHAnsi"/>
          <w:sz w:val="20"/>
          <w:szCs w:val="20"/>
          <w:lang w:val="fr-FR"/>
        </w:rPr>
        <w:t>Un rapport officiel présentant les recommandations et les conclusions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73166C">
        <w:rPr>
          <w:rFonts w:ascii="Verdana" w:hAnsi="Verdana" w:cstheme="minorHAnsi"/>
          <w:sz w:val="20"/>
          <w:szCs w:val="20"/>
          <w:lang w:val="fr-FR"/>
        </w:rPr>
        <w:t>quipe sera soumis au président à l</w:t>
      </w:r>
      <w:r w:rsidR="002E5B1E">
        <w:rPr>
          <w:rFonts w:ascii="Verdana" w:hAnsi="Verdana" w:cstheme="minorHAnsi"/>
          <w:sz w:val="20"/>
          <w:szCs w:val="20"/>
          <w:lang w:val="fr-FR"/>
        </w:rPr>
        <w:t>’</w:t>
      </w:r>
      <w:r w:rsidRPr="0073166C">
        <w:rPr>
          <w:rFonts w:ascii="Verdana" w:hAnsi="Verdana" w:cstheme="minorHAnsi"/>
          <w:sz w:val="20"/>
          <w:szCs w:val="20"/>
          <w:lang w:val="fr-FR"/>
        </w:rPr>
        <w:t xml:space="preserve">issue de chaque session.  </w:t>
      </w:r>
    </w:p>
    <w:p w:rsidRPr="0073166C" w:rsidR="0073166C" w:rsidP="0073166C" w:rsidRDefault="0073166C" w14:paraId="0D512727" w14:textId="7C0C20A9">
      <w:pPr>
        <w:spacing w:before="360" w:after="240"/>
        <w:rPr>
          <w:rFonts w:ascii="Verdana" w:hAnsi="Verdana" w:cstheme="minorHAnsi"/>
          <w:sz w:val="20"/>
          <w:szCs w:val="20"/>
          <w:lang w:val="fr-CH"/>
        </w:rPr>
      </w:pPr>
      <w:r w:rsidRPr="0073166C">
        <w:rPr>
          <w:rFonts w:ascii="Verdana" w:hAnsi="Verdana" w:cstheme="minorHAnsi"/>
          <w:sz w:val="20"/>
          <w:szCs w:val="20"/>
          <w:lang w:val="fr-FR"/>
        </w:rPr>
        <w:t>d)</w:t>
      </w:r>
      <w:r w:rsidRPr="0073166C">
        <w:rPr>
          <w:rFonts w:ascii="Verdana" w:hAnsi="Verdana" w:cstheme="minorHAnsi"/>
          <w:sz w:val="20"/>
          <w:szCs w:val="20"/>
          <w:lang w:val="fr-FR"/>
        </w:rPr>
        <w:tab/>
      </w:r>
      <w:r w:rsidRPr="0073166C">
        <w:rPr>
          <w:rFonts w:ascii="Verdana" w:hAnsi="Verdana" w:cstheme="minorHAnsi"/>
          <w:sz w:val="20"/>
          <w:szCs w:val="20"/>
          <w:lang w:val="fr-FR"/>
        </w:rPr>
        <w:t>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73166C">
        <w:rPr>
          <w:rFonts w:ascii="Verdana" w:hAnsi="Verdana" w:cstheme="minorHAnsi"/>
          <w:sz w:val="20"/>
          <w:szCs w:val="20"/>
          <w:lang w:val="fr-FR"/>
        </w:rPr>
        <w:t>quipe spéciale établit un rapport annuel sur ses travaux.</w:t>
      </w:r>
    </w:p>
    <w:p w:rsidRPr="0014744C" w:rsidR="00F43D39" w:rsidP="00F714B8" w:rsidRDefault="0073166C" w14:paraId="25A1F40C" w14:textId="11385CF2">
      <w:pPr>
        <w:spacing w:before="360" w:after="240"/>
        <w:rPr>
          <w:rFonts w:ascii="Verdana" w:hAnsi="Verdana" w:cstheme="minorHAnsi"/>
          <w:b/>
          <w:bCs/>
          <w:sz w:val="20"/>
          <w:szCs w:val="20"/>
          <w:lang w:val="fr-CH"/>
        </w:rPr>
      </w:pPr>
      <w:r w:rsidRPr="0014744C">
        <w:rPr>
          <w:rFonts w:ascii="Verdana" w:hAnsi="Verdana" w:cstheme="minorHAnsi"/>
          <w:b/>
          <w:bCs/>
          <w:sz w:val="20"/>
          <w:szCs w:val="20"/>
          <w:lang w:val="fr-CH"/>
        </w:rPr>
        <w:t>Principales responsabilités</w:t>
      </w:r>
    </w:p>
    <w:p w:rsidRPr="0014744C" w:rsidR="0014744C" w:rsidP="002E5B1E" w:rsidRDefault="00973BD1" w14:paraId="60111B71" w14:textId="1973F662">
      <w:pPr>
        <w:pStyle w:val="NormalWeb"/>
        <w:spacing w:before="360"/>
        <w:rPr>
          <w:rFonts w:ascii="Verdana" w:hAnsi="Verdana" w:cstheme="minorHAnsi"/>
          <w:sz w:val="20"/>
          <w:szCs w:val="20"/>
          <w:lang w:val="fr-CH"/>
        </w:rPr>
      </w:pPr>
      <w:r>
        <w:rPr>
          <w:rFonts w:ascii="Verdana" w:hAnsi="Verdana" w:cstheme="minorHAnsi"/>
          <w:sz w:val="20"/>
          <w:szCs w:val="20"/>
          <w:lang w:val="fr-FR"/>
        </w:rPr>
        <w:t>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14744C" w:rsidR="0014744C">
        <w:rPr>
          <w:rFonts w:ascii="Verdana" w:hAnsi="Verdana" w:cstheme="minorHAnsi"/>
          <w:sz w:val="20"/>
          <w:szCs w:val="20"/>
          <w:lang w:val="fr-FR"/>
        </w:rPr>
        <w:t>quipe sera investie des responsabilités suivantes:</w:t>
      </w:r>
    </w:p>
    <w:p w:rsidRPr="00FC5362" w:rsidR="00FC5362" w:rsidP="002E5B1E" w:rsidRDefault="0014744C" w14:paraId="4862659B" w14:textId="27536E75">
      <w:pPr>
        <w:pStyle w:val="NormalWeb"/>
        <w:numPr>
          <w:ilvl w:val="0"/>
          <w:numId w:val="16"/>
        </w:numPr>
        <w:spacing w:after="120" w:afterAutospacing="0"/>
        <w:ind w:left="1166" w:hanging="1166"/>
        <w:rPr>
          <w:rFonts w:ascii="Verdana" w:hAnsi="Verdana" w:cstheme="minorHAnsi"/>
          <w:sz w:val="20"/>
          <w:szCs w:val="20"/>
          <w:lang w:val="fr-CH"/>
        </w:rPr>
      </w:pPr>
      <w:r w:rsidRPr="0014744C">
        <w:rPr>
          <w:rFonts w:ascii="Verdana" w:hAnsi="Verdana" w:cstheme="minorHAnsi"/>
          <w:sz w:val="20"/>
          <w:szCs w:val="20"/>
          <w:lang w:val="fr-FR"/>
        </w:rPr>
        <w:t>Convoquer des réunions de coordination régulières à intervalles convenus, appuyées par une communication régulière de la part du président, du secrétariat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14744C">
        <w:rPr>
          <w:rFonts w:ascii="Verdana" w:hAnsi="Verdana" w:cstheme="minorHAnsi"/>
          <w:sz w:val="20"/>
          <w:szCs w:val="20"/>
          <w:lang w:val="fr-FR"/>
        </w:rPr>
        <w:t>quipe spéciale et de ses membres.</w:t>
      </w:r>
    </w:p>
    <w:p w:rsidRPr="0014744C" w:rsidR="0014744C" w:rsidP="002E5B1E" w:rsidRDefault="0014744C" w14:paraId="16247F73" w14:textId="32BB46F9">
      <w:pPr>
        <w:pStyle w:val="NormalWeb"/>
        <w:numPr>
          <w:ilvl w:val="0"/>
          <w:numId w:val="16"/>
        </w:numPr>
        <w:spacing w:after="120" w:afterAutospacing="0"/>
        <w:ind w:left="1166" w:hanging="1166"/>
        <w:rPr>
          <w:rFonts w:ascii="Verdana" w:hAnsi="Verdana" w:cstheme="minorHAnsi"/>
          <w:sz w:val="20"/>
          <w:szCs w:val="20"/>
          <w:lang w:val="fr-CH"/>
        </w:rPr>
      </w:pPr>
      <w:r w:rsidRPr="0014744C">
        <w:rPr>
          <w:rFonts w:ascii="Verdana" w:hAnsi="Verdana" w:cstheme="minorHAnsi"/>
          <w:sz w:val="20"/>
          <w:szCs w:val="20"/>
          <w:lang w:val="fr-FR"/>
        </w:rPr>
        <w:t>Faire office de principal mécanisme de coordination pour toutes les activités menées dans le cadre de l</w:t>
      </w:r>
      <w:r w:rsidR="002E5B1E">
        <w:rPr>
          <w:rFonts w:ascii="Verdana" w:hAnsi="Verdana" w:cstheme="minorHAnsi"/>
          <w:sz w:val="20"/>
          <w:szCs w:val="20"/>
          <w:lang w:val="fr-FR"/>
        </w:rPr>
        <w:t>’</w:t>
      </w:r>
      <w:r w:rsidRPr="0014744C">
        <w:rPr>
          <w:rFonts w:ascii="Verdana" w:hAnsi="Verdana" w:cstheme="minorHAnsi"/>
          <w:sz w:val="20"/>
          <w:szCs w:val="20"/>
          <w:lang w:val="fr-FR"/>
        </w:rPr>
        <w:t xml:space="preserve">initiative </w:t>
      </w:r>
      <w:r w:rsidR="005B14C0">
        <w:rPr>
          <w:rFonts w:ascii="Verdana" w:hAnsi="Verdana" w:cstheme="minorHAnsi"/>
          <w:sz w:val="20"/>
          <w:szCs w:val="20"/>
          <w:lang w:val="fr-FR"/>
        </w:rPr>
        <w:t>«</w:t>
      </w:r>
      <w:r w:rsidR="0022154D">
        <w:rPr>
          <w:rFonts w:ascii="Verdana" w:hAnsi="Verdana" w:cstheme="minorHAnsi"/>
          <w:sz w:val="20"/>
          <w:szCs w:val="20"/>
          <w:lang w:val="fr-FR"/>
        </w:rPr>
        <w:t>Des a</w:t>
      </w:r>
      <w:r w:rsidRPr="0014744C">
        <w:rPr>
          <w:rFonts w:ascii="Verdana" w:hAnsi="Verdana" w:cstheme="minorHAnsi"/>
          <w:sz w:val="20"/>
          <w:szCs w:val="20"/>
          <w:lang w:val="fr-FR"/>
        </w:rPr>
        <w:t>lerte</w:t>
      </w:r>
      <w:r w:rsidR="004D2AD2">
        <w:rPr>
          <w:rFonts w:ascii="Verdana" w:hAnsi="Verdana" w:cstheme="minorHAnsi"/>
          <w:sz w:val="20"/>
          <w:szCs w:val="20"/>
          <w:lang w:val="fr-FR"/>
        </w:rPr>
        <w:t>s</w:t>
      </w:r>
      <w:r w:rsidRPr="0014744C">
        <w:rPr>
          <w:rFonts w:ascii="Verdana" w:hAnsi="Verdana" w:cstheme="minorHAnsi"/>
          <w:sz w:val="20"/>
          <w:szCs w:val="20"/>
          <w:lang w:val="fr-FR"/>
        </w:rPr>
        <w:t xml:space="preserve"> précoce</w:t>
      </w:r>
      <w:r w:rsidR="004D2AD2">
        <w:rPr>
          <w:rFonts w:ascii="Verdana" w:hAnsi="Verdana" w:cstheme="minorHAnsi"/>
          <w:sz w:val="20"/>
          <w:szCs w:val="20"/>
          <w:lang w:val="fr-FR"/>
        </w:rPr>
        <w:t>s</w:t>
      </w:r>
      <w:r w:rsidRPr="0014744C">
        <w:rPr>
          <w:rFonts w:ascii="Verdana" w:hAnsi="Verdana" w:cstheme="minorHAnsi"/>
          <w:sz w:val="20"/>
          <w:szCs w:val="20"/>
          <w:lang w:val="fr-FR"/>
        </w:rPr>
        <w:t xml:space="preserve"> pour tous</w:t>
      </w:r>
      <w:r w:rsidR="005B14C0">
        <w:rPr>
          <w:rFonts w:ascii="Verdana" w:hAnsi="Verdana" w:cstheme="minorHAnsi"/>
          <w:sz w:val="20"/>
          <w:szCs w:val="20"/>
          <w:lang w:val="fr-FR"/>
        </w:rPr>
        <w:t>»</w:t>
      </w:r>
      <w:r w:rsidRPr="0014744C">
        <w:rPr>
          <w:rFonts w:ascii="Verdana" w:hAnsi="Verdana" w:cstheme="minorHAnsi"/>
          <w:sz w:val="20"/>
          <w:szCs w:val="20"/>
          <w:lang w:val="fr-FR"/>
        </w:rPr>
        <w:t xml:space="preserve"> aux niveaux national et infranational et établir des liens, le cas échéant, avec les mécanismes régionaux.</w:t>
      </w:r>
    </w:p>
    <w:p w:rsidRPr="0014744C" w:rsidR="0014744C" w:rsidP="002E5B1E" w:rsidRDefault="0014744C" w14:paraId="113A128E" w14:textId="122E5EB6">
      <w:pPr>
        <w:pStyle w:val="NormalWeb"/>
        <w:numPr>
          <w:ilvl w:val="0"/>
          <w:numId w:val="16"/>
        </w:numPr>
        <w:spacing w:after="120" w:afterAutospacing="0"/>
        <w:ind w:left="1166" w:hanging="1166"/>
        <w:rPr>
          <w:rFonts w:ascii="Verdana" w:hAnsi="Verdana" w:cstheme="minorHAnsi"/>
          <w:sz w:val="20"/>
          <w:szCs w:val="20"/>
          <w:lang w:val="fr-CH"/>
        </w:rPr>
      </w:pPr>
      <w:r w:rsidRPr="0014744C">
        <w:rPr>
          <w:rFonts w:ascii="Verdana" w:hAnsi="Verdana" w:cstheme="minorHAnsi"/>
          <w:sz w:val="20"/>
          <w:szCs w:val="20"/>
          <w:lang w:val="fr-FR"/>
        </w:rPr>
        <w:t>Si nécessaire, élaborer une feuille de route nationale afin d</w:t>
      </w:r>
      <w:r w:rsidR="002E5B1E">
        <w:rPr>
          <w:rFonts w:ascii="Verdana" w:hAnsi="Verdana" w:cstheme="minorHAnsi"/>
          <w:sz w:val="20"/>
          <w:szCs w:val="20"/>
          <w:lang w:val="fr-FR"/>
        </w:rPr>
        <w:t>’</w:t>
      </w:r>
      <w:r w:rsidRPr="0014744C">
        <w:rPr>
          <w:rFonts w:ascii="Verdana" w:hAnsi="Verdana" w:cstheme="minorHAnsi"/>
          <w:sz w:val="20"/>
          <w:szCs w:val="20"/>
          <w:lang w:val="fr-FR"/>
        </w:rPr>
        <w:t xml:space="preserve">identifier les domaines de programmation prioritaires pour atteindre une capacité </w:t>
      </w:r>
      <w:r w:rsidR="00C73D19">
        <w:rPr>
          <w:rFonts w:ascii="Verdana" w:hAnsi="Verdana" w:cstheme="minorHAnsi"/>
          <w:sz w:val="20"/>
          <w:szCs w:val="20"/>
          <w:lang w:val="fr-FR"/>
        </w:rPr>
        <w:t>de base</w:t>
      </w:r>
      <w:r w:rsidRPr="0014744C">
        <w:rPr>
          <w:rFonts w:ascii="Verdana" w:hAnsi="Verdana" w:cstheme="minorHAnsi"/>
          <w:sz w:val="20"/>
          <w:szCs w:val="20"/>
          <w:lang w:val="fr-FR"/>
        </w:rPr>
        <w:t xml:space="preserve"> minim</w:t>
      </w:r>
      <w:r w:rsidR="00063077">
        <w:rPr>
          <w:rFonts w:ascii="Verdana" w:hAnsi="Verdana" w:cstheme="minorHAnsi"/>
          <w:sz w:val="20"/>
          <w:szCs w:val="20"/>
          <w:lang w:val="fr-FR"/>
        </w:rPr>
        <w:t>um</w:t>
      </w:r>
      <w:r w:rsidRPr="0014744C">
        <w:rPr>
          <w:rFonts w:ascii="Verdana" w:hAnsi="Verdana" w:cstheme="minorHAnsi"/>
          <w:sz w:val="20"/>
          <w:szCs w:val="20"/>
          <w:lang w:val="fr-FR"/>
        </w:rPr>
        <w:t xml:space="preserve"> en</w:t>
      </w:r>
      <w:r w:rsidR="00534ADA">
        <w:rPr>
          <w:rFonts w:ascii="Verdana" w:hAnsi="Verdana" w:cstheme="minorHAnsi"/>
          <w:sz w:val="20"/>
          <w:szCs w:val="20"/>
          <w:lang w:val="en-CH"/>
        </w:rPr>
        <w:t> </w:t>
      </w:r>
      <w:r w:rsidRPr="0014744C">
        <w:rPr>
          <w:rFonts w:ascii="Verdana" w:hAnsi="Verdana" w:cstheme="minorHAnsi"/>
          <w:sz w:val="20"/>
          <w:szCs w:val="20"/>
          <w:lang w:val="fr-FR"/>
        </w:rPr>
        <w:t>matière d</w:t>
      </w:r>
      <w:r w:rsidR="002E5B1E">
        <w:rPr>
          <w:rFonts w:ascii="Verdana" w:hAnsi="Verdana" w:cstheme="minorHAnsi"/>
          <w:sz w:val="20"/>
          <w:szCs w:val="20"/>
          <w:lang w:val="fr-FR"/>
        </w:rPr>
        <w:t>’</w:t>
      </w:r>
      <w:r w:rsidRPr="0014744C">
        <w:rPr>
          <w:rFonts w:ascii="Verdana" w:hAnsi="Verdana" w:cstheme="minorHAnsi"/>
          <w:sz w:val="20"/>
          <w:szCs w:val="20"/>
          <w:lang w:val="fr-FR"/>
        </w:rPr>
        <w:t>alerte et d</w:t>
      </w:r>
      <w:r w:rsidR="002E5B1E">
        <w:rPr>
          <w:rFonts w:ascii="Verdana" w:hAnsi="Verdana" w:cstheme="minorHAnsi"/>
          <w:sz w:val="20"/>
          <w:szCs w:val="20"/>
          <w:lang w:val="fr-FR"/>
        </w:rPr>
        <w:t>’</w:t>
      </w:r>
      <w:r w:rsidRPr="0014744C">
        <w:rPr>
          <w:rFonts w:ascii="Verdana" w:hAnsi="Verdana" w:cstheme="minorHAnsi"/>
          <w:sz w:val="20"/>
          <w:szCs w:val="20"/>
          <w:lang w:val="fr-FR"/>
        </w:rPr>
        <w:t>action précoce</w:t>
      </w:r>
      <w:r w:rsidR="004D2AD2">
        <w:rPr>
          <w:rFonts w:ascii="Verdana" w:hAnsi="Verdana" w:cstheme="minorHAnsi"/>
          <w:sz w:val="20"/>
          <w:szCs w:val="20"/>
          <w:lang w:val="fr-FR"/>
        </w:rPr>
        <w:t>s</w:t>
      </w:r>
      <w:r w:rsidRPr="0014744C">
        <w:rPr>
          <w:rFonts w:ascii="Verdana" w:hAnsi="Verdana" w:cstheme="minorHAnsi"/>
          <w:sz w:val="20"/>
          <w:szCs w:val="20"/>
          <w:lang w:val="fr-FR"/>
        </w:rPr>
        <w:t xml:space="preserve">. </w:t>
      </w:r>
    </w:p>
    <w:p w:rsidRPr="0014744C" w:rsidR="0014744C" w:rsidP="00D6368A" w:rsidRDefault="0014744C" w14:paraId="7BE698C4" w14:textId="0C94EE93">
      <w:pPr>
        <w:pStyle w:val="NormalWeb"/>
        <w:numPr>
          <w:ilvl w:val="0"/>
          <w:numId w:val="16"/>
        </w:numPr>
        <w:spacing w:after="120" w:afterAutospacing="0"/>
        <w:ind w:left="1134" w:hanging="1134"/>
        <w:rPr>
          <w:rFonts w:ascii="Verdana" w:hAnsi="Verdana" w:cstheme="minorHAnsi"/>
          <w:sz w:val="20"/>
          <w:szCs w:val="20"/>
          <w:lang w:val="fr-CH"/>
        </w:rPr>
      </w:pPr>
      <w:r w:rsidRPr="0014744C">
        <w:rPr>
          <w:rFonts w:ascii="Verdana" w:hAnsi="Verdana" w:cstheme="minorHAnsi"/>
          <w:sz w:val="20"/>
          <w:szCs w:val="20"/>
          <w:lang w:val="fr-FR"/>
        </w:rPr>
        <w:t>Identifier les rôles et les responsabilités des membres de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14744C">
        <w:rPr>
          <w:rFonts w:ascii="Verdana" w:hAnsi="Verdana" w:cstheme="minorHAnsi"/>
          <w:sz w:val="20"/>
          <w:szCs w:val="20"/>
          <w:lang w:val="fr-FR"/>
        </w:rPr>
        <w:t>quipe spéciale et prévoir un suivi des tâches attribuées et des engagements pris par les membres. À</w:t>
      </w:r>
      <w:r w:rsidR="00534ADA">
        <w:rPr>
          <w:rFonts w:ascii="Verdana" w:hAnsi="Verdana" w:cstheme="minorHAnsi"/>
          <w:sz w:val="20"/>
          <w:szCs w:val="20"/>
          <w:lang w:val="en-CH"/>
        </w:rPr>
        <w:t> </w:t>
      </w:r>
      <w:r w:rsidRPr="0014744C">
        <w:rPr>
          <w:rFonts w:ascii="Verdana" w:hAnsi="Verdana" w:cstheme="minorHAnsi"/>
          <w:sz w:val="20"/>
          <w:szCs w:val="20"/>
          <w:lang w:val="fr-FR"/>
        </w:rPr>
        <w:t xml:space="preserve">titre indicatif, les responsabilités comprennent celles qui suivent: </w:t>
      </w:r>
    </w:p>
    <w:p w:rsidRPr="0014744C" w:rsidR="0014744C" w:rsidP="002E5B1E" w:rsidRDefault="0014744C" w14:paraId="587F8678" w14:textId="049CDE75">
      <w:pPr>
        <w:pStyle w:val="NormalWeb"/>
        <w:numPr>
          <w:ilvl w:val="1"/>
          <w:numId w:val="16"/>
        </w:numPr>
        <w:spacing w:after="120" w:afterAutospacing="0"/>
        <w:ind w:left="1701" w:hanging="567"/>
        <w:rPr>
          <w:rFonts w:ascii="Verdana" w:hAnsi="Verdana" w:cstheme="minorHAnsi"/>
          <w:sz w:val="20"/>
          <w:szCs w:val="20"/>
          <w:lang w:val="fr-CH"/>
        </w:rPr>
      </w:pPr>
      <w:r w:rsidRPr="0014744C">
        <w:rPr>
          <w:rFonts w:ascii="Verdana" w:hAnsi="Verdana" w:cstheme="minorHAnsi"/>
          <w:sz w:val="20"/>
          <w:szCs w:val="20"/>
          <w:lang w:val="fr-FR"/>
        </w:rPr>
        <w:t>Identification des principaux risques dans le pays et de leurs zones sensibles à</w:t>
      </w:r>
      <w:r w:rsidR="00534ADA">
        <w:rPr>
          <w:rFonts w:ascii="Verdana" w:hAnsi="Verdana" w:cstheme="minorHAnsi"/>
          <w:sz w:val="20"/>
          <w:szCs w:val="20"/>
          <w:lang w:val="en-CH"/>
        </w:rPr>
        <w:t> </w:t>
      </w:r>
      <w:r w:rsidRPr="0014744C">
        <w:rPr>
          <w:rFonts w:ascii="Verdana" w:hAnsi="Verdana" w:cstheme="minorHAnsi"/>
          <w:sz w:val="20"/>
          <w:szCs w:val="20"/>
          <w:lang w:val="fr-FR"/>
        </w:rPr>
        <w:t>l</w:t>
      </w:r>
      <w:r w:rsidR="002E5B1E">
        <w:rPr>
          <w:rFonts w:ascii="Verdana" w:hAnsi="Verdana" w:cstheme="minorHAnsi"/>
          <w:sz w:val="20"/>
          <w:szCs w:val="20"/>
          <w:lang w:val="fr-FR"/>
        </w:rPr>
        <w:t>’</w:t>
      </w:r>
      <w:r w:rsidRPr="0014744C">
        <w:rPr>
          <w:rFonts w:ascii="Verdana" w:hAnsi="Verdana" w:cstheme="minorHAnsi"/>
          <w:sz w:val="20"/>
          <w:szCs w:val="20"/>
          <w:lang w:val="fr-FR"/>
        </w:rPr>
        <w:t>échelle locale;</w:t>
      </w:r>
    </w:p>
    <w:p w:rsidRPr="0014744C" w:rsidR="0014744C" w:rsidP="002E5B1E" w:rsidRDefault="0014744C" w14:paraId="2F569FC2" w14:textId="1E56608C">
      <w:pPr>
        <w:pStyle w:val="NormalWeb"/>
        <w:numPr>
          <w:ilvl w:val="1"/>
          <w:numId w:val="16"/>
        </w:numPr>
        <w:spacing w:after="120" w:afterAutospacing="0"/>
        <w:ind w:left="1701" w:hanging="567"/>
        <w:rPr>
          <w:rFonts w:ascii="Verdana" w:hAnsi="Verdana" w:cstheme="minorHAnsi"/>
          <w:sz w:val="20"/>
          <w:szCs w:val="20"/>
          <w:lang w:val="fr-CH"/>
        </w:rPr>
      </w:pPr>
      <w:r w:rsidRPr="0014744C">
        <w:rPr>
          <w:rFonts w:ascii="Verdana" w:hAnsi="Verdana" w:cstheme="minorHAnsi"/>
          <w:sz w:val="20"/>
          <w:szCs w:val="20"/>
          <w:lang w:val="fr-FR"/>
        </w:rPr>
        <w:t>Établir des protocoles d</w:t>
      </w:r>
      <w:r w:rsidR="002E5B1E">
        <w:rPr>
          <w:rFonts w:ascii="Verdana" w:hAnsi="Verdana" w:cstheme="minorHAnsi"/>
          <w:sz w:val="20"/>
          <w:szCs w:val="20"/>
          <w:lang w:val="fr-FR"/>
        </w:rPr>
        <w:t>’</w:t>
      </w:r>
      <w:r w:rsidRPr="0014744C">
        <w:rPr>
          <w:rFonts w:ascii="Verdana" w:hAnsi="Verdana" w:cstheme="minorHAnsi"/>
          <w:sz w:val="20"/>
          <w:szCs w:val="20"/>
          <w:lang w:val="fr-FR"/>
        </w:rPr>
        <w:t>échange d</w:t>
      </w:r>
      <w:r w:rsidR="002E5B1E">
        <w:rPr>
          <w:rFonts w:ascii="Verdana" w:hAnsi="Verdana" w:cstheme="minorHAnsi"/>
          <w:sz w:val="20"/>
          <w:szCs w:val="20"/>
          <w:lang w:val="fr-FR"/>
        </w:rPr>
        <w:t>’</w:t>
      </w:r>
      <w:r w:rsidRPr="0014744C">
        <w:rPr>
          <w:rFonts w:ascii="Verdana" w:hAnsi="Verdana" w:cstheme="minorHAnsi"/>
          <w:sz w:val="20"/>
          <w:szCs w:val="20"/>
          <w:lang w:val="fr-FR"/>
        </w:rPr>
        <w:t xml:space="preserve">information en temps réel/accéléré pour que les membres soient informés des derniers </w:t>
      </w:r>
      <w:r w:rsidR="008D0402">
        <w:rPr>
          <w:rFonts w:ascii="Verdana" w:hAnsi="Verdana" w:cstheme="minorHAnsi"/>
          <w:sz w:val="20"/>
          <w:szCs w:val="20"/>
          <w:lang w:val="fr-FR"/>
        </w:rPr>
        <w:t>phénomènes</w:t>
      </w:r>
      <w:r w:rsidRPr="0014744C">
        <w:rPr>
          <w:rFonts w:ascii="Verdana" w:hAnsi="Verdana" w:cstheme="minorHAnsi"/>
          <w:sz w:val="20"/>
          <w:szCs w:val="20"/>
          <w:lang w:val="fr-FR"/>
        </w:rPr>
        <w:t xml:space="preserve"> dangereux et de leur impact potentiel; </w:t>
      </w:r>
    </w:p>
    <w:p w:rsidRPr="0014744C" w:rsidR="0014744C" w:rsidP="002E5B1E" w:rsidRDefault="0014744C" w14:paraId="293B9A1D" w14:textId="41CF588D">
      <w:pPr>
        <w:pStyle w:val="NormalWeb"/>
        <w:numPr>
          <w:ilvl w:val="1"/>
          <w:numId w:val="16"/>
        </w:numPr>
        <w:spacing w:after="120" w:afterAutospacing="0"/>
        <w:ind w:left="1701" w:hanging="567"/>
        <w:rPr>
          <w:rFonts w:ascii="Verdana" w:hAnsi="Verdana" w:cstheme="minorHAnsi"/>
          <w:sz w:val="20"/>
          <w:szCs w:val="20"/>
          <w:lang w:val="fr-CH"/>
        </w:rPr>
      </w:pPr>
      <w:r w:rsidRPr="0014744C">
        <w:rPr>
          <w:rFonts w:ascii="Verdana" w:hAnsi="Verdana" w:cstheme="minorHAnsi"/>
          <w:sz w:val="20"/>
          <w:szCs w:val="20"/>
          <w:lang w:val="fr-FR"/>
        </w:rPr>
        <w:t>Convenir des seuils d</w:t>
      </w:r>
      <w:r w:rsidR="002E5B1E">
        <w:rPr>
          <w:rFonts w:ascii="Verdana" w:hAnsi="Verdana" w:cstheme="minorHAnsi"/>
          <w:sz w:val="20"/>
          <w:szCs w:val="20"/>
          <w:lang w:val="fr-FR"/>
        </w:rPr>
        <w:t>’</w:t>
      </w:r>
      <w:r w:rsidRPr="0014744C">
        <w:rPr>
          <w:rFonts w:ascii="Verdana" w:hAnsi="Verdana" w:cstheme="minorHAnsi"/>
          <w:sz w:val="20"/>
          <w:szCs w:val="20"/>
          <w:lang w:val="fr-FR"/>
        </w:rPr>
        <w:t>alerte précoce et des mesures à prendre à chacun d</w:t>
      </w:r>
      <w:r w:rsidR="002E5B1E">
        <w:rPr>
          <w:rFonts w:ascii="Verdana" w:hAnsi="Verdana" w:cstheme="minorHAnsi"/>
          <w:sz w:val="20"/>
          <w:szCs w:val="20"/>
          <w:lang w:val="fr-FR"/>
        </w:rPr>
        <w:t>’</w:t>
      </w:r>
      <w:r w:rsidRPr="0014744C">
        <w:rPr>
          <w:rFonts w:ascii="Verdana" w:hAnsi="Verdana" w:cstheme="minorHAnsi"/>
          <w:sz w:val="20"/>
          <w:szCs w:val="20"/>
          <w:lang w:val="fr-FR"/>
        </w:rPr>
        <w:t>entre eux.</w:t>
      </w:r>
    </w:p>
    <w:p w:rsidRPr="0014744C" w:rsidR="0014744C" w:rsidP="00D6368A" w:rsidRDefault="0014744C" w14:paraId="6E940CB2" w14:textId="6AD7AE30">
      <w:pPr>
        <w:pStyle w:val="NormalWeb"/>
        <w:numPr>
          <w:ilvl w:val="0"/>
          <w:numId w:val="16"/>
        </w:numPr>
        <w:spacing w:after="120" w:afterAutospacing="0"/>
        <w:ind w:left="1134" w:hanging="1134"/>
        <w:rPr>
          <w:rFonts w:ascii="Verdana" w:hAnsi="Verdana" w:cstheme="minorHAnsi"/>
          <w:sz w:val="20"/>
          <w:szCs w:val="20"/>
          <w:lang w:val="fr-CH"/>
        </w:rPr>
      </w:pPr>
      <w:r w:rsidRPr="0014744C">
        <w:rPr>
          <w:rFonts w:ascii="Verdana" w:hAnsi="Verdana" w:cstheme="minorHAnsi"/>
          <w:sz w:val="20"/>
          <w:szCs w:val="20"/>
          <w:lang w:val="fr-FR"/>
        </w:rPr>
        <w:t>Assurer une programmation continue et intégrée sur les quatre piliers du cycle de valeur de l</w:t>
      </w:r>
      <w:r w:rsidR="002E5B1E">
        <w:rPr>
          <w:rFonts w:ascii="Verdana" w:hAnsi="Verdana" w:cstheme="minorHAnsi"/>
          <w:sz w:val="20"/>
          <w:szCs w:val="20"/>
          <w:lang w:val="fr-FR"/>
        </w:rPr>
        <w:t>’</w:t>
      </w:r>
      <w:r w:rsidRPr="0014744C">
        <w:rPr>
          <w:rFonts w:ascii="Verdana" w:hAnsi="Verdana" w:cstheme="minorHAnsi"/>
          <w:sz w:val="20"/>
          <w:szCs w:val="20"/>
          <w:lang w:val="fr-FR"/>
        </w:rPr>
        <w:t xml:space="preserve">alerte précoce. </w:t>
      </w:r>
    </w:p>
    <w:p w:rsidRPr="0014744C" w:rsidR="0014744C" w:rsidP="00D6368A" w:rsidRDefault="0014744C" w14:paraId="40B7F16A" w14:textId="77777777">
      <w:pPr>
        <w:pStyle w:val="NormalWeb"/>
        <w:numPr>
          <w:ilvl w:val="0"/>
          <w:numId w:val="16"/>
        </w:numPr>
        <w:spacing w:after="120" w:afterAutospacing="0"/>
        <w:ind w:left="1134" w:hanging="1134"/>
        <w:rPr>
          <w:rFonts w:ascii="Verdana" w:hAnsi="Verdana" w:cstheme="minorHAnsi"/>
          <w:sz w:val="20"/>
          <w:szCs w:val="20"/>
          <w:lang w:val="fr-CH"/>
        </w:rPr>
      </w:pPr>
      <w:r w:rsidRPr="0014744C">
        <w:rPr>
          <w:rFonts w:ascii="Verdana" w:hAnsi="Verdana" w:cstheme="minorHAnsi"/>
          <w:sz w:val="20"/>
          <w:szCs w:val="20"/>
          <w:lang w:val="fr-FR"/>
        </w:rPr>
        <w:t>Identifier et coordonner les activités pertinentes de développement des capacités.</w:t>
      </w:r>
    </w:p>
    <w:p w:rsidRPr="0014744C" w:rsidR="0014744C" w:rsidP="00D6368A" w:rsidRDefault="0014744C" w14:paraId="6BB546F2" w14:textId="117E519B">
      <w:pPr>
        <w:pStyle w:val="NormalWeb"/>
        <w:numPr>
          <w:ilvl w:val="0"/>
          <w:numId w:val="16"/>
        </w:numPr>
        <w:spacing w:after="120" w:afterAutospacing="0"/>
        <w:ind w:left="1134" w:hanging="1134"/>
        <w:rPr>
          <w:rFonts w:ascii="Verdana" w:hAnsi="Verdana" w:cstheme="minorHAnsi"/>
          <w:sz w:val="20"/>
          <w:szCs w:val="20"/>
          <w:lang w:val="fr-CH"/>
        </w:rPr>
      </w:pPr>
      <w:r w:rsidRPr="0014744C">
        <w:rPr>
          <w:rFonts w:ascii="Verdana" w:hAnsi="Verdana" w:cstheme="minorHAnsi"/>
          <w:sz w:val="20"/>
          <w:szCs w:val="20"/>
          <w:lang w:val="fr-FR"/>
        </w:rPr>
        <w:t>Élaborer un système de suivi et produire un rapport trimestriel sur l</w:t>
      </w:r>
      <w:r w:rsidR="002E5B1E">
        <w:rPr>
          <w:rFonts w:ascii="Verdana" w:hAnsi="Verdana" w:cstheme="minorHAnsi"/>
          <w:sz w:val="20"/>
          <w:szCs w:val="20"/>
          <w:lang w:val="fr-FR"/>
        </w:rPr>
        <w:t>’</w:t>
      </w:r>
      <w:r w:rsidRPr="0014744C">
        <w:rPr>
          <w:rFonts w:ascii="Verdana" w:hAnsi="Verdana" w:cstheme="minorHAnsi"/>
          <w:sz w:val="20"/>
          <w:szCs w:val="20"/>
          <w:lang w:val="fr-FR"/>
        </w:rPr>
        <w:t>état d</w:t>
      </w:r>
      <w:r w:rsidR="002E5B1E">
        <w:rPr>
          <w:rFonts w:ascii="Verdana" w:hAnsi="Verdana" w:cstheme="minorHAnsi"/>
          <w:sz w:val="20"/>
          <w:szCs w:val="20"/>
          <w:lang w:val="fr-FR"/>
        </w:rPr>
        <w:t>’</w:t>
      </w:r>
      <w:r w:rsidRPr="0014744C">
        <w:rPr>
          <w:rFonts w:ascii="Verdana" w:hAnsi="Verdana" w:cstheme="minorHAnsi"/>
          <w:sz w:val="20"/>
          <w:szCs w:val="20"/>
          <w:lang w:val="fr-FR"/>
        </w:rPr>
        <w:t>avancement de la mise en œuvre de la programmation de systèmes d</w:t>
      </w:r>
      <w:r w:rsidR="002E5B1E">
        <w:rPr>
          <w:rFonts w:ascii="Verdana" w:hAnsi="Verdana" w:cstheme="minorHAnsi"/>
          <w:sz w:val="20"/>
          <w:szCs w:val="20"/>
          <w:lang w:val="fr-FR"/>
        </w:rPr>
        <w:t>’</w:t>
      </w:r>
      <w:r w:rsidRPr="0014744C">
        <w:rPr>
          <w:rFonts w:ascii="Verdana" w:hAnsi="Verdana" w:cstheme="minorHAnsi"/>
          <w:sz w:val="20"/>
          <w:szCs w:val="20"/>
          <w:lang w:val="fr-FR"/>
        </w:rPr>
        <w:t>alerte précoce multidangers.</w:t>
      </w:r>
    </w:p>
    <w:p w:rsidRPr="0014744C" w:rsidR="0014744C" w:rsidP="00D6368A" w:rsidRDefault="0014744C" w14:paraId="246FB125" w14:textId="4D253D5C">
      <w:pPr>
        <w:pStyle w:val="NormalWeb"/>
        <w:numPr>
          <w:ilvl w:val="0"/>
          <w:numId w:val="16"/>
        </w:numPr>
        <w:spacing w:after="120" w:afterAutospacing="0"/>
        <w:ind w:left="1134" w:hanging="1134"/>
        <w:rPr>
          <w:rFonts w:ascii="Verdana" w:hAnsi="Verdana" w:cstheme="minorHAnsi"/>
          <w:sz w:val="20"/>
          <w:szCs w:val="20"/>
          <w:lang w:val="fr-CH"/>
        </w:rPr>
      </w:pPr>
      <w:r w:rsidRPr="0014744C">
        <w:rPr>
          <w:rFonts w:ascii="Verdana" w:hAnsi="Verdana" w:cstheme="minorHAnsi"/>
          <w:sz w:val="20"/>
          <w:szCs w:val="20"/>
          <w:lang w:val="fr-FR"/>
        </w:rPr>
        <w:t>Assurer des liens entre les mécanismes nationaux et locaux de coordination de l</w:t>
      </w:r>
      <w:r w:rsidR="002E5B1E">
        <w:rPr>
          <w:rFonts w:ascii="Verdana" w:hAnsi="Verdana" w:cstheme="minorHAnsi"/>
          <w:sz w:val="20"/>
          <w:szCs w:val="20"/>
          <w:lang w:val="fr-FR"/>
        </w:rPr>
        <w:t>’</w:t>
      </w:r>
      <w:r w:rsidRPr="0014744C">
        <w:rPr>
          <w:rFonts w:ascii="Verdana" w:hAnsi="Verdana" w:cstheme="minorHAnsi"/>
          <w:sz w:val="20"/>
          <w:szCs w:val="20"/>
          <w:lang w:val="fr-FR"/>
        </w:rPr>
        <w:t>alerte et de l</w:t>
      </w:r>
      <w:r w:rsidR="002E5B1E">
        <w:rPr>
          <w:rFonts w:ascii="Verdana" w:hAnsi="Verdana" w:cstheme="minorHAnsi"/>
          <w:sz w:val="20"/>
          <w:szCs w:val="20"/>
          <w:lang w:val="fr-FR"/>
        </w:rPr>
        <w:t>’</w:t>
      </w:r>
      <w:r w:rsidRPr="0014744C">
        <w:rPr>
          <w:rFonts w:ascii="Verdana" w:hAnsi="Verdana" w:cstheme="minorHAnsi"/>
          <w:sz w:val="20"/>
          <w:szCs w:val="20"/>
          <w:lang w:val="fr-FR"/>
        </w:rPr>
        <w:t>action précoces.</w:t>
      </w:r>
    </w:p>
    <w:p w:rsidRPr="0014744C" w:rsidR="0014744C" w:rsidP="00D6368A" w:rsidRDefault="0014744C" w14:paraId="6BEB9C66" w14:textId="65E01F95">
      <w:pPr>
        <w:pStyle w:val="NormalWeb"/>
        <w:numPr>
          <w:ilvl w:val="0"/>
          <w:numId w:val="16"/>
        </w:numPr>
        <w:spacing w:after="120" w:afterAutospacing="0"/>
        <w:ind w:left="1134" w:hanging="1134"/>
        <w:rPr>
          <w:rFonts w:ascii="Verdana" w:hAnsi="Verdana" w:cstheme="minorHAnsi"/>
          <w:sz w:val="20"/>
          <w:szCs w:val="20"/>
          <w:lang w:val="fr-CH"/>
        </w:rPr>
      </w:pPr>
      <w:r w:rsidRPr="0014744C">
        <w:rPr>
          <w:rFonts w:ascii="Verdana" w:hAnsi="Verdana" w:cstheme="minorHAnsi"/>
          <w:sz w:val="20"/>
          <w:szCs w:val="20"/>
          <w:lang w:val="fr-FR"/>
        </w:rPr>
        <w:t>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14744C">
        <w:rPr>
          <w:rFonts w:ascii="Verdana" w:hAnsi="Verdana" w:cstheme="minorHAnsi"/>
          <w:sz w:val="20"/>
          <w:szCs w:val="20"/>
          <w:lang w:val="fr-FR"/>
        </w:rPr>
        <w:t>quipe spéciale pourra proposer et convenir d</w:t>
      </w:r>
      <w:r w:rsidR="002E5B1E">
        <w:rPr>
          <w:rFonts w:ascii="Verdana" w:hAnsi="Verdana" w:cstheme="minorHAnsi"/>
          <w:sz w:val="20"/>
          <w:szCs w:val="20"/>
          <w:lang w:val="fr-FR"/>
        </w:rPr>
        <w:t>’</w:t>
      </w:r>
      <w:r w:rsidRPr="0014744C">
        <w:rPr>
          <w:rFonts w:ascii="Verdana" w:hAnsi="Verdana" w:cstheme="minorHAnsi"/>
          <w:sz w:val="20"/>
          <w:szCs w:val="20"/>
          <w:lang w:val="fr-FR"/>
        </w:rPr>
        <w:t xml:space="preserve">autres responsabilités et activités. </w:t>
      </w:r>
    </w:p>
    <w:p w:rsidRPr="003E59B4" w:rsidR="002447CF" w:rsidP="00F714B8" w:rsidRDefault="00102C34" w14:paraId="3B315E23" w14:textId="0224D902">
      <w:pPr>
        <w:pStyle w:val="NormalWeb"/>
        <w:spacing w:before="360" w:beforeAutospacing="0" w:after="240" w:afterAutospacing="0"/>
        <w:rPr>
          <w:rFonts w:ascii="Verdana" w:hAnsi="Verdana" w:cstheme="minorHAnsi"/>
          <w:sz w:val="20"/>
          <w:szCs w:val="20"/>
          <w:lang w:val="fr-CH"/>
        </w:rPr>
      </w:pPr>
      <w:r w:rsidRPr="003E59B4">
        <w:rPr>
          <w:rFonts w:ascii="Verdana" w:hAnsi="Verdana" w:cstheme="minorHAnsi"/>
          <w:b/>
          <w:bCs/>
          <w:sz w:val="20"/>
          <w:szCs w:val="20"/>
          <w:lang w:val="fr-CH"/>
        </w:rPr>
        <w:t xml:space="preserve">Conclusion </w:t>
      </w:r>
    </w:p>
    <w:p w:rsidRPr="003E59B4" w:rsidR="00325188" w:rsidP="00C25B75" w:rsidRDefault="003E59B4" w14:paraId="7A7D2575" w14:textId="2AC6424C">
      <w:pPr>
        <w:pStyle w:val="NormalWeb"/>
        <w:ind w:right="-143"/>
        <w:rPr>
          <w:rFonts w:ascii="Verdana" w:hAnsi="Verdana" w:cstheme="minorHAnsi"/>
          <w:sz w:val="20"/>
          <w:szCs w:val="20"/>
          <w:lang w:val="fr-CH"/>
        </w:rPr>
      </w:pPr>
      <w:r w:rsidRPr="003E59B4">
        <w:rPr>
          <w:rFonts w:ascii="Verdana" w:hAnsi="Verdana" w:cstheme="minorHAnsi"/>
          <w:sz w:val="20"/>
          <w:szCs w:val="20"/>
          <w:lang w:val="fr-FR"/>
        </w:rPr>
        <w:t>Le présent mandat est réexaminé par l</w:t>
      </w:r>
      <w:r w:rsidR="002E5B1E">
        <w:rPr>
          <w:rFonts w:ascii="Verdana" w:hAnsi="Verdana" w:cstheme="minorHAnsi"/>
          <w:sz w:val="20"/>
          <w:szCs w:val="20"/>
          <w:lang w:val="fr-FR"/>
        </w:rPr>
        <w:t>’</w:t>
      </w:r>
      <w:r w:rsidR="00970A72">
        <w:rPr>
          <w:rFonts w:ascii="Verdana" w:hAnsi="Verdana" w:cstheme="minorHAnsi"/>
          <w:sz w:val="20"/>
          <w:szCs w:val="20"/>
          <w:lang w:val="fr-FR"/>
        </w:rPr>
        <w:t>É</w:t>
      </w:r>
      <w:r w:rsidRPr="003E59B4">
        <w:rPr>
          <w:rFonts w:ascii="Verdana" w:hAnsi="Verdana" w:cstheme="minorHAnsi"/>
          <w:sz w:val="20"/>
          <w:szCs w:val="20"/>
          <w:lang w:val="fr-FR"/>
        </w:rPr>
        <w:t>quipe spéciale au moins une fois par an ou chaque fois que cela est nécessaire pour rest</w:t>
      </w:r>
      <w:r>
        <w:rPr>
          <w:rFonts w:ascii="Verdana" w:hAnsi="Verdana" w:cstheme="minorHAnsi"/>
          <w:sz w:val="20"/>
          <w:szCs w:val="20"/>
          <w:lang w:val="fr-FR"/>
        </w:rPr>
        <w:t>er</w:t>
      </w:r>
      <w:r w:rsidRPr="003E59B4">
        <w:rPr>
          <w:rFonts w:ascii="Verdana" w:hAnsi="Verdana" w:cstheme="minorHAnsi"/>
          <w:sz w:val="20"/>
          <w:szCs w:val="20"/>
          <w:lang w:val="fr-FR"/>
        </w:rPr>
        <w:t xml:space="preserve"> aligné sur l</w:t>
      </w:r>
      <w:r w:rsidR="002E5B1E">
        <w:rPr>
          <w:rFonts w:ascii="Verdana" w:hAnsi="Verdana" w:cstheme="minorHAnsi"/>
          <w:sz w:val="20"/>
          <w:szCs w:val="20"/>
          <w:lang w:val="fr-FR"/>
        </w:rPr>
        <w:t>’</w:t>
      </w:r>
      <w:r w:rsidRPr="003E59B4">
        <w:rPr>
          <w:rFonts w:ascii="Verdana" w:hAnsi="Verdana" w:cstheme="minorHAnsi"/>
          <w:sz w:val="20"/>
          <w:szCs w:val="20"/>
          <w:lang w:val="fr-FR"/>
        </w:rPr>
        <w:t>évolution des besoins et des priorités en</w:t>
      </w:r>
      <w:r w:rsidR="00C25B75">
        <w:rPr>
          <w:rFonts w:ascii="Verdana" w:hAnsi="Verdana" w:cstheme="minorHAnsi"/>
          <w:sz w:val="20"/>
          <w:szCs w:val="20"/>
          <w:lang w:val="en-CH"/>
        </w:rPr>
        <w:t> </w:t>
      </w:r>
      <w:r w:rsidRPr="003E59B4">
        <w:rPr>
          <w:rFonts w:ascii="Verdana" w:hAnsi="Verdana" w:cstheme="minorHAnsi"/>
          <w:sz w:val="20"/>
          <w:szCs w:val="20"/>
          <w:lang w:val="fr-FR"/>
        </w:rPr>
        <w:t>matière d</w:t>
      </w:r>
      <w:r w:rsidR="002E5B1E">
        <w:rPr>
          <w:rFonts w:ascii="Verdana" w:hAnsi="Verdana" w:cstheme="minorHAnsi"/>
          <w:sz w:val="20"/>
          <w:szCs w:val="20"/>
          <w:lang w:val="fr-FR"/>
        </w:rPr>
        <w:t>’</w:t>
      </w:r>
      <w:r w:rsidRPr="003E59B4">
        <w:rPr>
          <w:rFonts w:ascii="Verdana" w:hAnsi="Verdana" w:cstheme="minorHAnsi"/>
          <w:sz w:val="20"/>
          <w:szCs w:val="20"/>
          <w:lang w:val="fr-FR"/>
        </w:rPr>
        <w:t xml:space="preserve">alerte </w:t>
      </w:r>
      <w:r w:rsidR="008D6B67">
        <w:rPr>
          <w:rFonts w:ascii="Verdana" w:hAnsi="Verdana" w:cstheme="minorHAnsi"/>
          <w:sz w:val="20"/>
          <w:szCs w:val="20"/>
          <w:lang w:val="fr-FR"/>
        </w:rPr>
        <w:t xml:space="preserve">et </w:t>
      </w:r>
      <w:r w:rsidRPr="003E59B4">
        <w:rPr>
          <w:rFonts w:ascii="Verdana" w:hAnsi="Verdana" w:cstheme="minorHAnsi"/>
          <w:sz w:val="20"/>
          <w:szCs w:val="20"/>
          <w:lang w:val="fr-FR"/>
        </w:rPr>
        <w:t>d</w:t>
      </w:r>
      <w:r w:rsidR="002E5B1E">
        <w:rPr>
          <w:rFonts w:ascii="Verdana" w:hAnsi="Verdana" w:cstheme="minorHAnsi"/>
          <w:sz w:val="20"/>
          <w:szCs w:val="20"/>
          <w:lang w:val="fr-FR"/>
        </w:rPr>
        <w:t>’</w:t>
      </w:r>
      <w:r w:rsidRPr="003E59B4">
        <w:rPr>
          <w:rFonts w:ascii="Verdana" w:hAnsi="Verdana" w:cstheme="minorHAnsi"/>
          <w:sz w:val="20"/>
          <w:szCs w:val="20"/>
          <w:lang w:val="fr-FR"/>
        </w:rPr>
        <w:t xml:space="preserve">action </w:t>
      </w:r>
      <w:r w:rsidR="008D6B67">
        <w:rPr>
          <w:rFonts w:ascii="Verdana" w:hAnsi="Verdana" w:cstheme="minorHAnsi"/>
          <w:sz w:val="20"/>
          <w:szCs w:val="20"/>
          <w:lang w:val="fr-FR"/>
        </w:rPr>
        <w:t>précoce</w:t>
      </w:r>
      <w:r w:rsidR="00716B90">
        <w:rPr>
          <w:rFonts w:ascii="Verdana" w:hAnsi="Verdana" w:cstheme="minorHAnsi"/>
          <w:sz w:val="20"/>
          <w:szCs w:val="20"/>
          <w:lang w:val="fr-FR"/>
        </w:rPr>
        <w:t>s</w:t>
      </w:r>
      <w:r w:rsidRPr="003E59B4">
        <w:rPr>
          <w:rFonts w:ascii="Verdana" w:hAnsi="Verdana" w:cstheme="minorHAnsi"/>
          <w:sz w:val="20"/>
          <w:szCs w:val="20"/>
          <w:lang w:val="fr-FR"/>
        </w:rPr>
        <w:t xml:space="preserve">, sous réserve de consultation des autorités compétentes. </w:t>
      </w:r>
    </w:p>
    <w:p w:rsidRPr="002E5B1E" w:rsidR="002174C3" w:rsidP="002E5B1E" w:rsidRDefault="00850914" w14:paraId="3009852C" w14:textId="7D36AFC3">
      <w:pPr>
        <w:pStyle w:val="NormalWeb"/>
        <w:spacing w:before="0" w:beforeAutospacing="0" w:after="240" w:afterAutospacing="0"/>
        <w:jc w:val="center"/>
        <w:rPr>
          <w:rFonts w:ascii="Verdana" w:hAnsi="Verdana" w:cstheme="minorHAnsi"/>
          <w:sz w:val="20"/>
          <w:szCs w:val="20"/>
        </w:rPr>
      </w:pPr>
      <w:r>
        <w:rPr>
          <w:rFonts w:ascii="Verdana" w:hAnsi="Verdana" w:cstheme="minorHAnsi"/>
          <w:sz w:val="20"/>
          <w:szCs w:val="20"/>
        </w:rPr>
        <w:t>_____________</w:t>
      </w:r>
    </w:p>
    <w:sectPr w:rsidRPr="002E5B1E" w:rsidR="002174C3" w:rsidSect="00E861BA">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5E1" w:rsidP="00144FA0" w:rsidRDefault="004B35E1" w14:paraId="17EAFADB" w14:textId="77777777">
      <w:r>
        <w:separator/>
      </w:r>
    </w:p>
  </w:endnote>
  <w:endnote w:type="continuationSeparator" w:id="0">
    <w:p w:rsidR="004B35E1" w:rsidP="00144FA0" w:rsidRDefault="004B35E1" w14:paraId="0742C4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5E1" w:rsidP="00144FA0" w:rsidRDefault="004B35E1" w14:paraId="38A3243D" w14:textId="77777777">
      <w:r>
        <w:separator/>
      </w:r>
    </w:p>
  </w:footnote>
  <w:footnote w:type="continuationSeparator" w:id="0">
    <w:p w:rsidR="004B35E1" w:rsidP="00144FA0" w:rsidRDefault="004B35E1" w14:paraId="7AD10286" w14:textId="77777777">
      <w:r>
        <w:continuationSeparator/>
      </w:r>
    </w:p>
  </w:footnote>
  <w:footnote w:id="1">
    <w:p w:rsidRPr="002C4F76" w:rsidR="006F6D15" w:rsidP="002E5B1E" w:rsidRDefault="006F6D15" w14:paraId="29AD150F" w14:textId="453561D9">
      <w:pPr>
        <w:pStyle w:val="FootnoteText"/>
        <w:ind w:left="284" w:hanging="284"/>
        <w:rPr>
          <w:rFonts w:ascii="Verdana" w:hAnsi="Verdana"/>
          <w:lang w:val="fr-FR"/>
        </w:rPr>
      </w:pPr>
      <w:r w:rsidRPr="00850914">
        <w:rPr>
          <w:rStyle w:val="FootnoteReference"/>
          <w:rFonts w:ascii="Verdana" w:hAnsi="Verdana"/>
          <w:sz w:val="18"/>
          <w:szCs w:val="18"/>
          <w:lang w:val="fr-FR"/>
        </w:rPr>
        <w:footnoteRef/>
      </w:r>
      <w:r w:rsidR="002E5B1E">
        <w:rPr>
          <w:lang w:val="fr-FR"/>
        </w:rPr>
        <w:tab/>
      </w:r>
      <w:r w:rsidRPr="002E5B1E">
        <w:rPr>
          <w:rFonts w:ascii="Verdana" w:hAnsi="Verdana"/>
          <w:sz w:val="16"/>
          <w:szCs w:val="16"/>
          <w:lang w:val="fr-FR"/>
        </w:rPr>
        <w:t>Voir le document d'orientation sur la mise en place de plates-formes nationales de réduction des risques de catastrophe</w:t>
      </w:r>
      <w:r w:rsidRPr="002E5B1E" w:rsidR="002C4F76">
        <w:rPr>
          <w:rFonts w:ascii="Verdana" w:hAnsi="Verdana"/>
          <w:sz w:val="16"/>
          <w:szCs w:val="16"/>
          <w:lang w:val="fr-FR"/>
        </w:rPr>
        <w:t>s</w:t>
      </w:r>
      <w:r w:rsidRPr="002E5B1E">
        <w:rPr>
          <w:rFonts w:ascii="Verdana" w:hAnsi="Verdana"/>
          <w:sz w:val="16"/>
          <w:szCs w:val="16"/>
          <w:lang w:val="fr-FR"/>
        </w:rPr>
        <w:t xml:space="preserve">: </w:t>
      </w:r>
      <w:hyperlink w:history="1" r:id="rId1">
        <w:r w:rsidRPr="002E5B1E" w:rsidR="00D61949">
          <w:rPr>
            <w:rStyle w:val="Hyperlink"/>
            <w:rFonts w:ascii="Verdana" w:hAnsi="Verdana"/>
            <w:color w:val="0000FF"/>
            <w:sz w:val="16"/>
            <w:szCs w:val="16"/>
            <w:u w:val="none"/>
            <w:lang w:val="fr-CH"/>
          </w:rPr>
          <w:t>https://www.undrr.org/publication/guidelines-national-platforms-disaster-risk-reduction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83F91" w:rsidR="00F83F91" w:rsidP="000D784E" w:rsidRDefault="00F83F91" w14:paraId="62E04E82" w14:textId="0B32F21C">
    <w:pPr>
      <w:pStyle w:val="Header"/>
      <w:spacing w:after="360"/>
      <w:jc w:val="center"/>
      <w:rPr>
        <w:rFonts w:ascii="Verdana" w:hAnsi="Verdana"/>
        <w:sz w:val="18"/>
        <w:szCs w:val="18"/>
      </w:rPr>
    </w:pPr>
    <w:r w:rsidRPr="00F83F91">
      <w:rPr>
        <w:rFonts w:ascii="Verdana" w:hAnsi="Verdana"/>
        <w:sz w:val="18"/>
        <w:szCs w:val="18"/>
        <w:lang w:val="en-CH"/>
      </w:rPr>
      <w:t>-</w:t>
    </w:r>
    <w:r w:rsidRPr="00F83F91">
      <w:rPr>
        <w:rFonts w:ascii="Verdana" w:hAnsi="Verdana"/>
        <w:sz w:val="18"/>
        <w:szCs w:val="18"/>
      </w:rPr>
      <w:t xml:space="preserve"> </w:t>
    </w:r>
    <w:sdt>
      <w:sdtPr>
        <w:rPr>
          <w:rFonts w:ascii="Verdana" w:hAnsi="Verdana"/>
          <w:sz w:val="18"/>
          <w:szCs w:val="18"/>
        </w:rPr>
        <w:id w:val="1271900748"/>
        <w:docPartObj>
          <w:docPartGallery w:val="Page Numbers (Top of Page)"/>
          <w:docPartUnique/>
        </w:docPartObj>
      </w:sdtPr>
      <w:sdtEndPr>
        <w:rPr>
          <w:noProof/>
        </w:rPr>
      </w:sdtEndPr>
      <w:sdtContent>
        <w:r w:rsidRPr="00F83F91">
          <w:rPr>
            <w:rFonts w:ascii="Verdana" w:hAnsi="Verdana"/>
            <w:sz w:val="18"/>
            <w:szCs w:val="18"/>
          </w:rPr>
          <w:fldChar w:fldCharType="begin"/>
        </w:r>
        <w:r w:rsidRPr="00F83F91">
          <w:rPr>
            <w:rFonts w:ascii="Verdana" w:hAnsi="Verdana"/>
            <w:sz w:val="18"/>
            <w:szCs w:val="18"/>
          </w:rPr>
          <w:instrText xml:space="preserve"> PAGE   \* MERGEFORMAT </w:instrText>
        </w:r>
        <w:r w:rsidRPr="00F83F91">
          <w:rPr>
            <w:rFonts w:ascii="Verdana" w:hAnsi="Verdana"/>
            <w:sz w:val="18"/>
            <w:szCs w:val="18"/>
          </w:rPr>
          <w:fldChar w:fldCharType="separate"/>
        </w:r>
        <w:r w:rsidRPr="00F83F91">
          <w:rPr>
            <w:rFonts w:ascii="Verdana" w:hAnsi="Verdana"/>
            <w:noProof/>
            <w:sz w:val="18"/>
            <w:szCs w:val="18"/>
          </w:rPr>
          <w:t>2</w:t>
        </w:r>
        <w:r w:rsidRPr="00F83F91">
          <w:rPr>
            <w:rFonts w:ascii="Verdana" w:hAnsi="Verdana"/>
            <w:noProof/>
            <w:sz w:val="18"/>
            <w:szCs w:val="18"/>
          </w:rPr>
          <w:fldChar w:fldCharType="end"/>
        </w:r>
        <w:r w:rsidRPr="00F83F91">
          <w:rPr>
            <w:rFonts w:ascii="Verdana" w:hAnsi="Verdana"/>
            <w:noProof/>
            <w:sz w:val="18"/>
            <w:szCs w:val="18"/>
            <w:lang w:val="en-CH"/>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9ED"/>
    <w:multiLevelType w:val="multilevel"/>
    <w:tmpl w:val="BE4AC4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1957FC"/>
    <w:multiLevelType w:val="hybridMultilevel"/>
    <w:tmpl w:val="5D04F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32AAC"/>
    <w:multiLevelType w:val="multilevel"/>
    <w:tmpl w:val="84D69B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D65A16"/>
    <w:multiLevelType w:val="multilevel"/>
    <w:tmpl w:val="7772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25E2B"/>
    <w:multiLevelType w:val="multilevel"/>
    <w:tmpl w:val="E9E8E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043A72"/>
    <w:multiLevelType w:val="multilevel"/>
    <w:tmpl w:val="C9BEF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11D3495"/>
    <w:multiLevelType w:val="multilevel"/>
    <w:tmpl w:val="DFB607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5016A71"/>
    <w:multiLevelType w:val="multilevel"/>
    <w:tmpl w:val="9364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0F7A56"/>
    <w:multiLevelType w:val="hybridMultilevel"/>
    <w:tmpl w:val="0008A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35994"/>
    <w:multiLevelType w:val="hybridMultilevel"/>
    <w:tmpl w:val="4F9C7DB2"/>
    <w:lvl w:ilvl="0" w:tplc="822AF72E">
      <w:start w:val="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C6676D9"/>
    <w:multiLevelType w:val="hybridMultilevel"/>
    <w:tmpl w:val="53E4B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43100B9"/>
    <w:multiLevelType w:val="multilevel"/>
    <w:tmpl w:val="BE3C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DB3D2F"/>
    <w:multiLevelType w:val="hybridMultilevel"/>
    <w:tmpl w:val="BEA07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15A0"/>
    <w:multiLevelType w:val="multilevel"/>
    <w:tmpl w:val="99CE1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E066B"/>
    <w:multiLevelType w:val="hybridMultilevel"/>
    <w:tmpl w:val="A7AC17D2"/>
    <w:lvl w:ilvl="0" w:tplc="0809000F">
      <w:start w:val="1"/>
      <w:numFmt w:val="decimal"/>
      <w:lvlText w:val="%1."/>
      <w:lvlJc w:val="left"/>
      <w:pPr>
        <w:ind w:left="720" w:hanging="360"/>
      </w:pPr>
      <w:rPr>
        <w:rFonts w:hint="default"/>
      </w:rPr>
    </w:lvl>
    <w:lvl w:ilvl="1" w:tplc="100C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D72A36"/>
    <w:multiLevelType w:val="multilevel"/>
    <w:tmpl w:val="4E86E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8E35E5E"/>
    <w:multiLevelType w:val="multilevel"/>
    <w:tmpl w:val="096E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B0301B"/>
    <w:multiLevelType w:val="multilevel"/>
    <w:tmpl w:val="5A1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EC6D79"/>
    <w:multiLevelType w:val="multilevel"/>
    <w:tmpl w:val="3022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2328968">
    <w:abstractNumId w:val="1"/>
  </w:num>
  <w:num w:numId="2" w16cid:durableId="1738547612">
    <w:abstractNumId w:val="3"/>
  </w:num>
  <w:num w:numId="3" w16cid:durableId="841286613">
    <w:abstractNumId w:val="13"/>
  </w:num>
  <w:num w:numId="4" w16cid:durableId="143162958">
    <w:abstractNumId w:val="6"/>
  </w:num>
  <w:num w:numId="5" w16cid:durableId="1209759378">
    <w:abstractNumId w:val="0"/>
  </w:num>
  <w:num w:numId="6" w16cid:durableId="1184322279">
    <w:abstractNumId w:val="5"/>
  </w:num>
  <w:num w:numId="7" w16cid:durableId="691803832">
    <w:abstractNumId w:val="2"/>
  </w:num>
  <w:num w:numId="8" w16cid:durableId="279606518">
    <w:abstractNumId w:val="15"/>
  </w:num>
  <w:num w:numId="9" w16cid:durableId="1405647338">
    <w:abstractNumId w:val="4"/>
  </w:num>
  <w:num w:numId="10" w16cid:durableId="472989806">
    <w:abstractNumId w:val="11"/>
  </w:num>
  <w:num w:numId="11" w16cid:durableId="374893651">
    <w:abstractNumId w:val="16"/>
  </w:num>
  <w:num w:numId="12" w16cid:durableId="2019230559">
    <w:abstractNumId w:val="7"/>
  </w:num>
  <w:num w:numId="13" w16cid:durableId="1738895055">
    <w:abstractNumId w:val="17"/>
  </w:num>
  <w:num w:numId="14" w16cid:durableId="1633246506">
    <w:abstractNumId w:val="18"/>
  </w:num>
  <w:num w:numId="15" w16cid:durableId="183791690">
    <w:abstractNumId w:val="8"/>
  </w:num>
  <w:num w:numId="16" w16cid:durableId="1510867932">
    <w:abstractNumId w:val="14"/>
  </w:num>
  <w:num w:numId="17" w16cid:durableId="994141413">
    <w:abstractNumId w:val="10"/>
  </w:num>
  <w:num w:numId="18" w16cid:durableId="1700424723">
    <w:abstractNumId w:val="12"/>
  </w:num>
  <w:num w:numId="19" w16cid:durableId="732049532">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5B"/>
    <w:rsid w:val="000402F2"/>
    <w:rsid w:val="00050D3E"/>
    <w:rsid w:val="00063077"/>
    <w:rsid w:val="00095FCA"/>
    <w:rsid w:val="000A0DFF"/>
    <w:rsid w:val="000B565B"/>
    <w:rsid w:val="000D784E"/>
    <w:rsid w:val="000F4262"/>
    <w:rsid w:val="0010103E"/>
    <w:rsid w:val="00102C34"/>
    <w:rsid w:val="001363A1"/>
    <w:rsid w:val="00144FA0"/>
    <w:rsid w:val="0014744C"/>
    <w:rsid w:val="00166B2A"/>
    <w:rsid w:val="0017350D"/>
    <w:rsid w:val="00191DCE"/>
    <w:rsid w:val="0019683D"/>
    <w:rsid w:val="001C43F4"/>
    <w:rsid w:val="001D650E"/>
    <w:rsid w:val="002174C3"/>
    <w:rsid w:val="0022154D"/>
    <w:rsid w:val="00234BA2"/>
    <w:rsid w:val="002447CF"/>
    <w:rsid w:val="002551AA"/>
    <w:rsid w:val="002B34AD"/>
    <w:rsid w:val="002B5319"/>
    <w:rsid w:val="002C4F76"/>
    <w:rsid w:val="002E01C5"/>
    <w:rsid w:val="002E5B1E"/>
    <w:rsid w:val="00311C59"/>
    <w:rsid w:val="00323AC9"/>
    <w:rsid w:val="00325188"/>
    <w:rsid w:val="00341EEF"/>
    <w:rsid w:val="00374D02"/>
    <w:rsid w:val="00393BA6"/>
    <w:rsid w:val="003D1B25"/>
    <w:rsid w:val="003D3D43"/>
    <w:rsid w:val="003D63F0"/>
    <w:rsid w:val="003E59B4"/>
    <w:rsid w:val="00414E1C"/>
    <w:rsid w:val="00447987"/>
    <w:rsid w:val="00480274"/>
    <w:rsid w:val="004A2A25"/>
    <w:rsid w:val="004B35E1"/>
    <w:rsid w:val="004B7608"/>
    <w:rsid w:val="004C7D98"/>
    <w:rsid w:val="004D2AD2"/>
    <w:rsid w:val="00534ADA"/>
    <w:rsid w:val="00544646"/>
    <w:rsid w:val="00570B52"/>
    <w:rsid w:val="005B14C0"/>
    <w:rsid w:val="0064640E"/>
    <w:rsid w:val="00662BBE"/>
    <w:rsid w:val="00682238"/>
    <w:rsid w:val="006C267D"/>
    <w:rsid w:val="006C7D35"/>
    <w:rsid w:val="006E0622"/>
    <w:rsid w:val="006E3CDB"/>
    <w:rsid w:val="006E3F86"/>
    <w:rsid w:val="006F3EE4"/>
    <w:rsid w:val="006F6D15"/>
    <w:rsid w:val="00707A41"/>
    <w:rsid w:val="00716B90"/>
    <w:rsid w:val="0073166C"/>
    <w:rsid w:val="0075163F"/>
    <w:rsid w:val="00763393"/>
    <w:rsid w:val="007901AC"/>
    <w:rsid w:val="007A7018"/>
    <w:rsid w:val="007C5463"/>
    <w:rsid w:val="007F082E"/>
    <w:rsid w:val="00850914"/>
    <w:rsid w:val="00870D9A"/>
    <w:rsid w:val="00875443"/>
    <w:rsid w:val="0088468E"/>
    <w:rsid w:val="008B65B0"/>
    <w:rsid w:val="008D0402"/>
    <w:rsid w:val="008D6B67"/>
    <w:rsid w:val="008E3A04"/>
    <w:rsid w:val="008E7588"/>
    <w:rsid w:val="0093063B"/>
    <w:rsid w:val="00944FAD"/>
    <w:rsid w:val="00970A72"/>
    <w:rsid w:val="00973BD1"/>
    <w:rsid w:val="00981746"/>
    <w:rsid w:val="00985302"/>
    <w:rsid w:val="00986009"/>
    <w:rsid w:val="0099717E"/>
    <w:rsid w:val="009B680B"/>
    <w:rsid w:val="009C78EB"/>
    <w:rsid w:val="009D33EA"/>
    <w:rsid w:val="009E1D93"/>
    <w:rsid w:val="00A41E65"/>
    <w:rsid w:val="00A54019"/>
    <w:rsid w:val="00A55BD6"/>
    <w:rsid w:val="00A66DA2"/>
    <w:rsid w:val="00B20661"/>
    <w:rsid w:val="00B33CCC"/>
    <w:rsid w:val="00C25B75"/>
    <w:rsid w:val="00C341E5"/>
    <w:rsid w:val="00C34AF4"/>
    <w:rsid w:val="00C45CA4"/>
    <w:rsid w:val="00C711B0"/>
    <w:rsid w:val="00C73D19"/>
    <w:rsid w:val="00C90B1F"/>
    <w:rsid w:val="00CE3303"/>
    <w:rsid w:val="00D61949"/>
    <w:rsid w:val="00D61D6F"/>
    <w:rsid w:val="00D6368A"/>
    <w:rsid w:val="00D71996"/>
    <w:rsid w:val="00E23D7D"/>
    <w:rsid w:val="00E467C0"/>
    <w:rsid w:val="00E55353"/>
    <w:rsid w:val="00E624A4"/>
    <w:rsid w:val="00E861BA"/>
    <w:rsid w:val="00EA060F"/>
    <w:rsid w:val="00EB7BDC"/>
    <w:rsid w:val="00ED7ABF"/>
    <w:rsid w:val="00EE2C30"/>
    <w:rsid w:val="00EE65C8"/>
    <w:rsid w:val="00F41C20"/>
    <w:rsid w:val="00F41DB7"/>
    <w:rsid w:val="00F43D39"/>
    <w:rsid w:val="00F714B8"/>
    <w:rsid w:val="00F83F91"/>
    <w:rsid w:val="00F86810"/>
    <w:rsid w:val="00FC5362"/>
    <w:rsid w:val="00FF0B0D"/>
    <w:rsid w:val="15B94ED7"/>
    <w:rsid w:val="4C03D2A9"/>
    <w:rsid w:val="683E270B"/>
    <w:rsid w:val="7687C7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CC35"/>
  <w15:chartTrackingRefBased/>
  <w15:docId w15:val="{2D268901-5E8B-794B-B70A-E397F81B30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2C34"/>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B565B"/>
    <w:pPr>
      <w:ind w:left="720"/>
      <w:contextualSpacing/>
    </w:pPr>
  </w:style>
  <w:style w:type="paragraph" w:styleId="NormalWeb">
    <w:name w:val="Normal (Web)"/>
    <w:basedOn w:val="Normal"/>
    <w:uiPriority w:val="99"/>
    <w:unhideWhenUsed/>
    <w:rsid w:val="00102C34"/>
    <w:pPr>
      <w:spacing w:before="100" w:beforeAutospacing="1" w:after="100" w:afterAutospacing="1"/>
    </w:pPr>
  </w:style>
  <w:style w:type="paragraph" w:styleId="Revision">
    <w:name w:val="Revision"/>
    <w:hidden/>
    <w:uiPriority w:val="99"/>
    <w:semiHidden/>
    <w:rsid w:val="0075163F"/>
    <w:rPr>
      <w:rFonts w:ascii="Times New Roman" w:hAnsi="Times New Roman" w:eastAsia="Times New Roman" w:cs="Times New Roman"/>
      <w:lang w:eastAsia="en-GB"/>
    </w:rPr>
  </w:style>
  <w:style w:type="character" w:styleId="CommentReference">
    <w:name w:val="annotation reference"/>
    <w:basedOn w:val="DefaultParagraphFont"/>
    <w:uiPriority w:val="99"/>
    <w:semiHidden/>
    <w:unhideWhenUsed/>
    <w:rsid w:val="006C267D"/>
    <w:rPr>
      <w:sz w:val="16"/>
      <w:szCs w:val="16"/>
    </w:rPr>
  </w:style>
  <w:style w:type="paragraph" w:styleId="CommentText">
    <w:name w:val="annotation text"/>
    <w:basedOn w:val="Normal"/>
    <w:link w:val="CommentTextChar"/>
    <w:uiPriority w:val="99"/>
    <w:unhideWhenUsed/>
    <w:rsid w:val="006C267D"/>
    <w:rPr>
      <w:sz w:val="20"/>
      <w:szCs w:val="20"/>
    </w:rPr>
  </w:style>
  <w:style w:type="character" w:styleId="CommentTextChar" w:customStyle="1">
    <w:name w:val="Comment Text Char"/>
    <w:basedOn w:val="DefaultParagraphFont"/>
    <w:link w:val="CommentText"/>
    <w:uiPriority w:val="99"/>
    <w:rsid w:val="006C267D"/>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C267D"/>
    <w:rPr>
      <w:b/>
      <w:bCs/>
    </w:rPr>
  </w:style>
  <w:style w:type="character" w:styleId="CommentSubjectChar" w:customStyle="1">
    <w:name w:val="Comment Subject Char"/>
    <w:basedOn w:val="CommentTextChar"/>
    <w:link w:val="CommentSubject"/>
    <w:uiPriority w:val="99"/>
    <w:semiHidden/>
    <w:rsid w:val="006C267D"/>
    <w:rPr>
      <w:rFonts w:ascii="Times New Roman" w:hAnsi="Times New Roman" w:eastAsia="Times New Roman" w:cs="Times New Roman"/>
      <w:b/>
      <w:bCs/>
      <w:sz w:val="20"/>
      <w:szCs w:val="20"/>
      <w:lang w:eastAsia="en-GB"/>
    </w:rPr>
  </w:style>
  <w:style w:type="paragraph" w:styleId="FootnoteText">
    <w:name w:val="footnote text"/>
    <w:basedOn w:val="Normal"/>
    <w:link w:val="FootnoteTextChar"/>
    <w:uiPriority w:val="99"/>
    <w:semiHidden/>
    <w:unhideWhenUsed/>
    <w:rsid w:val="00144FA0"/>
    <w:rPr>
      <w:sz w:val="20"/>
      <w:szCs w:val="20"/>
    </w:rPr>
  </w:style>
  <w:style w:type="character" w:styleId="FootnoteTextChar" w:customStyle="1">
    <w:name w:val="Footnote Text Char"/>
    <w:basedOn w:val="DefaultParagraphFont"/>
    <w:link w:val="FootnoteText"/>
    <w:uiPriority w:val="99"/>
    <w:semiHidden/>
    <w:rsid w:val="00144FA0"/>
    <w:rPr>
      <w:rFonts w:ascii="Times New Roman" w:hAnsi="Times New Roman" w:eastAsia="Times New Roman" w:cs="Times New Roman"/>
      <w:sz w:val="20"/>
      <w:szCs w:val="20"/>
      <w:lang w:eastAsia="en-GB"/>
    </w:rPr>
  </w:style>
  <w:style w:type="character" w:styleId="FootnoteReference">
    <w:name w:val="footnote reference"/>
    <w:basedOn w:val="DefaultParagraphFont"/>
    <w:uiPriority w:val="99"/>
    <w:semiHidden/>
    <w:unhideWhenUsed/>
    <w:rsid w:val="00144FA0"/>
    <w:rPr>
      <w:vertAlign w:val="superscript"/>
    </w:rPr>
  </w:style>
  <w:style w:type="character" w:styleId="Hyperlink">
    <w:name w:val="Hyperlink"/>
    <w:basedOn w:val="DefaultParagraphFont"/>
    <w:uiPriority w:val="99"/>
    <w:unhideWhenUsed/>
    <w:rsid w:val="0064640E"/>
    <w:rPr>
      <w:color w:val="0563C1" w:themeColor="hyperlink"/>
      <w:u w:val="single"/>
    </w:rPr>
  </w:style>
  <w:style w:type="character" w:styleId="UnresolvedMention">
    <w:name w:val="Unresolved Mention"/>
    <w:basedOn w:val="DefaultParagraphFont"/>
    <w:uiPriority w:val="99"/>
    <w:semiHidden/>
    <w:unhideWhenUsed/>
    <w:rsid w:val="0064640E"/>
    <w:rPr>
      <w:color w:val="605E5C"/>
      <w:shd w:val="clear" w:color="auto" w:fill="E1DFDD"/>
    </w:rPr>
  </w:style>
  <w:style w:type="paragraph" w:styleId="Title">
    <w:name w:val="Title"/>
    <w:basedOn w:val="Normal"/>
    <w:next w:val="Normal"/>
    <w:link w:val="TitleChar"/>
    <w:uiPriority w:val="10"/>
    <w:qFormat/>
    <w:rsid w:val="001D650E"/>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D650E"/>
    <w:rPr>
      <w:rFonts w:asciiTheme="majorHAnsi" w:hAnsiTheme="majorHAnsi" w:eastAsiaTheme="majorEastAsia" w:cstheme="majorBidi"/>
      <w:spacing w:val="-10"/>
      <w:kern w:val="28"/>
      <w:sz w:val="56"/>
      <w:szCs w:val="56"/>
      <w:lang w:eastAsia="en-GB"/>
    </w:rPr>
  </w:style>
  <w:style w:type="paragraph" w:styleId="Header">
    <w:name w:val="header"/>
    <w:basedOn w:val="Normal"/>
    <w:link w:val="HeaderChar"/>
    <w:uiPriority w:val="99"/>
    <w:unhideWhenUsed/>
    <w:rsid w:val="00A66DA2"/>
    <w:pPr>
      <w:tabs>
        <w:tab w:val="center" w:pos="4513"/>
        <w:tab w:val="right" w:pos="9026"/>
      </w:tabs>
    </w:pPr>
  </w:style>
  <w:style w:type="character" w:styleId="HeaderChar" w:customStyle="1">
    <w:name w:val="Header Char"/>
    <w:basedOn w:val="DefaultParagraphFont"/>
    <w:link w:val="Header"/>
    <w:uiPriority w:val="99"/>
    <w:rsid w:val="00A66DA2"/>
    <w:rPr>
      <w:rFonts w:ascii="Times New Roman" w:hAnsi="Times New Roman" w:eastAsia="Times New Roman" w:cs="Times New Roman"/>
      <w:lang w:eastAsia="en-GB"/>
    </w:rPr>
  </w:style>
  <w:style w:type="paragraph" w:styleId="Footer">
    <w:name w:val="footer"/>
    <w:basedOn w:val="Normal"/>
    <w:link w:val="FooterChar"/>
    <w:uiPriority w:val="99"/>
    <w:unhideWhenUsed/>
    <w:rsid w:val="00A66DA2"/>
    <w:pPr>
      <w:tabs>
        <w:tab w:val="center" w:pos="4513"/>
        <w:tab w:val="right" w:pos="9026"/>
      </w:tabs>
    </w:pPr>
  </w:style>
  <w:style w:type="character" w:styleId="FooterChar" w:customStyle="1">
    <w:name w:val="Footer Char"/>
    <w:basedOn w:val="DefaultParagraphFont"/>
    <w:link w:val="Footer"/>
    <w:uiPriority w:val="99"/>
    <w:rsid w:val="00A66DA2"/>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7632">
      <w:bodyDiv w:val="1"/>
      <w:marLeft w:val="0"/>
      <w:marRight w:val="0"/>
      <w:marTop w:val="0"/>
      <w:marBottom w:val="0"/>
      <w:divBdr>
        <w:top w:val="none" w:sz="0" w:space="0" w:color="auto"/>
        <w:left w:val="none" w:sz="0" w:space="0" w:color="auto"/>
        <w:bottom w:val="none" w:sz="0" w:space="0" w:color="auto"/>
        <w:right w:val="none" w:sz="0" w:space="0" w:color="auto"/>
      </w:divBdr>
    </w:div>
    <w:div w:id="230626227">
      <w:bodyDiv w:val="1"/>
      <w:marLeft w:val="0"/>
      <w:marRight w:val="0"/>
      <w:marTop w:val="0"/>
      <w:marBottom w:val="0"/>
      <w:divBdr>
        <w:top w:val="none" w:sz="0" w:space="0" w:color="auto"/>
        <w:left w:val="none" w:sz="0" w:space="0" w:color="auto"/>
        <w:bottom w:val="none" w:sz="0" w:space="0" w:color="auto"/>
        <w:right w:val="none" w:sz="0" w:space="0" w:color="auto"/>
      </w:divBdr>
    </w:div>
    <w:div w:id="262299312">
      <w:bodyDiv w:val="1"/>
      <w:marLeft w:val="0"/>
      <w:marRight w:val="0"/>
      <w:marTop w:val="0"/>
      <w:marBottom w:val="0"/>
      <w:divBdr>
        <w:top w:val="none" w:sz="0" w:space="0" w:color="auto"/>
        <w:left w:val="none" w:sz="0" w:space="0" w:color="auto"/>
        <w:bottom w:val="none" w:sz="0" w:space="0" w:color="auto"/>
        <w:right w:val="none" w:sz="0" w:space="0" w:color="auto"/>
      </w:divBdr>
    </w:div>
    <w:div w:id="402221397">
      <w:bodyDiv w:val="1"/>
      <w:marLeft w:val="0"/>
      <w:marRight w:val="0"/>
      <w:marTop w:val="0"/>
      <w:marBottom w:val="0"/>
      <w:divBdr>
        <w:top w:val="none" w:sz="0" w:space="0" w:color="auto"/>
        <w:left w:val="none" w:sz="0" w:space="0" w:color="auto"/>
        <w:bottom w:val="none" w:sz="0" w:space="0" w:color="auto"/>
        <w:right w:val="none" w:sz="0" w:space="0" w:color="auto"/>
      </w:divBdr>
    </w:div>
    <w:div w:id="466707062">
      <w:bodyDiv w:val="1"/>
      <w:marLeft w:val="0"/>
      <w:marRight w:val="0"/>
      <w:marTop w:val="0"/>
      <w:marBottom w:val="0"/>
      <w:divBdr>
        <w:top w:val="none" w:sz="0" w:space="0" w:color="auto"/>
        <w:left w:val="none" w:sz="0" w:space="0" w:color="auto"/>
        <w:bottom w:val="none" w:sz="0" w:space="0" w:color="auto"/>
        <w:right w:val="none" w:sz="0" w:space="0" w:color="auto"/>
      </w:divBdr>
    </w:div>
    <w:div w:id="477766605">
      <w:bodyDiv w:val="1"/>
      <w:marLeft w:val="0"/>
      <w:marRight w:val="0"/>
      <w:marTop w:val="0"/>
      <w:marBottom w:val="0"/>
      <w:divBdr>
        <w:top w:val="none" w:sz="0" w:space="0" w:color="auto"/>
        <w:left w:val="none" w:sz="0" w:space="0" w:color="auto"/>
        <w:bottom w:val="none" w:sz="0" w:space="0" w:color="auto"/>
        <w:right w:val="none" w:sz="0" w:space="0" w:color="auto"/>
      </w:divBdr>
    </w:div>
    <w:div w:id="860774950">
      <w:bodyDiv w:val="1"/>
      <w:marLeft w:val="0"/>
      <w:marRight w:val="0"/>
      <w:marTop w:val="0"/>
      <w:marBottom w:val="0"/>
      <w:divBdr>
        <w:top w:val="none" w:sz="0" w:space="0" w:color="auto"/>
        <w:left w:val="none" w:sz="0" w:space="0" w:color="auto"/>
        <w:bottom w:val="none" w:sz="0" w:space="0" w:color="auto"/>
        <w:right w:val="none" w:sz="0" w:space="0" w:color="auto"/>
      </w:divBdr>
    </w:div>
    <w:div w:id="1248537159">
      <w:bodyDiv w:val="1"/>
      <w:marLeft w:val="0"/>
      <w:marRight w:val="0"/>
      <w:marTop w:val="0"/>
      <w:marBottom w:val="0"/>
      <w:divBdr>
        <w:top w:val="none" w:sz="0" w:space="0" w:color="auto"/>
        <w:left w:val="none" w:sz="0" w:space="0" w:color="auto"/>
        <w:bottom w:val="none" w:sz="0" w:space="0" w:color="auto"/>
        <w:right w:val="none" w:sz="0" w:space="0" w:color="auto"/>
      </w:divBdr>
    </w:div>
    <w:div w:id="1653175553">
      <w:bodyDiv w:val="1"/>
      <w:marLeft w:val="0"/>
      <w:marRight w:val="0"/>
      <w:marTop w:val="0"/>
      <w:marBottom w:val="0"/>
      <w:divBdr>
        <w:top w:val="none" w:sz="0" w:space="0" w:color="auto"/>
        <w:left w:val="none" w:sz="0" w:space="0" w:color="auto"/>
        <w:bottom w:val="none" w:sz="0" w:space="0" w:color="auto"/>
        <w:right w:val="none" w:sz="0" w:space="0" w:color="auto"/>
      </w:divBdr>
    </w:div>
    <w:div w:id="1737581863">
      <w:bodyDiv w:val="1"/>
      <w:marLeft w:val="0"/>
      <w:marRight w:val="0"/>
      <w:marTop w:val="0"/>
      <w:marBottom w:val="0"/>
      <w:divBdr>
        <w:top w:val="none" w:sz="0" w:space="0" w:color="auto"/>
        <w:left w:val="none" w:sz="0" w:space="0" w:color="auto"/>
        <w:bottom w:val="none" w:sz="0" w:space="0" w:color="auto"/>
        <w:right w:val="none" w:sz="0" w:space="0" w:color="auto"/>
      </w:divBdr>
    </w:div>
    <w:div w:id="1748265812">
      <w:bodyDiv w:val="1"/>
      <w:marLeft w:val="0"/>
      <w:marRight w:val="0"/>
      <w:marTop w:val="0"/>
      <w:marBottom w:val="0"/>
      <w:divBdr>
        <w:top w:val="none" w:sz="0" w:space="0" w:color="auto"/>
        <w:left w:val="none" w:sz="0" w:space="0" w:color="auto"/>
        <w:bottom w:val="none" w:sz="0" w:space="0" w:color="auto"/>
        <w:right w:val="none" w:sz="0" w:space="0" w:color="auto"/>
      </w:divBdr>
      <w:divsChild>
        <w:div w:id="77220315">
          <w:marLeft w:val="0"/>
          <w:marRight w:val="0"/>
          <w:marTop w:val="0"/>
          <w:marBottom w:val="0"/>
          <w:divBdr>
            <w:top w:val="none" w:sz="0" w:space="0" w:color="auto"/>
            <w:left w:val="none" w:sz="0" w:space="0" w:color="auto"/>
            <w:bottom w:val="none" w:sz="0" w:space="0" w:color="auto"/>
            <w:right w:val="none" w:sz="0" w:space="0" w:color="auto"/>
          </w:divBdr>
          <w:divsChild>
            <w:div w:id="13847395">
              <w:marLeft w:val="0"/>
              <w:marRight w:val="0"/>
              <w:marTop w:val="0"/>
              <w:marBottom w:val="0"/>
              <w:divBdr>
                <w:top w:val="none" w:sz="0" w:space="0" w:color="auto"/>
                <w:left w:val="none" w:sz="0" w:space="0" w:color="auto"/>
                <w:bottom w:val="none" w:sz="0" w:space="0" w:color="auto"/>
                <w:right w:val="none" w:sz="0" w:space="0" w:color="auto"/>
              </w:divBdr>
              <w:divsChild>
                <w:div w:id="1810634453">
                  <w:marLeft w:val="0"/>
                  <w:marRight w:val="0"/>
                  <w:marTop w:val="0"/>
                  <w:marBottom w:val="0"/>
                  <w:divBdr>
                    <w:top w:val="none" w:sz="0" w:space="0" w:color="auto"/>
                    <w:left w:val="none" w:sz="0" w:space="0" w:color="auto"/>
                    <w:bottom w:val="none" w:sz="0" w:space="0" w:color="auto"/>
                    <w:right w:val="none" w:sz="0" w:space="0" w:color="auto"/>
                  </w:divBdr>
                </w:div>
              </w:divsChild>
            </w:div>
            <w:div w:id="126242261">
              <w:marLeft w:val="0"/>
              <w:marRight w:val="0"/>
              <w:marTop w:val="0"/>
              <w:marBottom w:val="0"/>
              <w:divBdr>
                <w:top w:val="none" w:sz="0" w:space="0" w:color="auto"/>
                <w:left w:val="none" w:sz="0" w:space="0" w:color="auto"/>
                <w:bottom w:val="none" w:sz="0" w:space="0" w:color="auto"/>
                <w:right w:val="none" w:sz="0" w:space="0" w:color="auto"/>
              </w:divBdr>
              <w:divsChild>
                <w:div w:id="5873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947">
          <w:marLeft w:val="0"/>
          <w:marRight w:val="0"/>
          <w:marTop w:val="0"/>
          <w:marBottom w:val="0"/>
          <w:divBdr>
            <w:top w:val="none" w:sz="0" w:space="0" w:color="auto"/>
            <w:left w:val="none" w:sz="0" w:space="0" w:color="auto"/>
            <w:bottom w:val="none" w:sz="0" w:space="0" w:color="auto"/>
            <w:right w:val="none" w:sz="0" w:space="0" w:color="auto"/>
          </w:divBdr>
          <w:divsChild>
            <w:div w:id="415900374">
              <w:marLeft w:val="0"/>
              <w:marRight w:val="0"/>
              <w:marTop w:val="0"/>
              <w:marBottom w:val="0"/>
              <w:divBdr>
                <w:top w:val="none" w:sz="0" w:space="0" w:color="auto"/>
                <w:left w:val="none" w:sz="0" w:space="0" w:color="auto"/>
                <w:bottom w:val="none" w:sz="0" w:space="0" w:color="auto"/>
                <w:right w:val="none" w:sz="0" w:space="0" w:color="auto"/>
              </w:divBdr>
              <w:divsChild>
                <w:div w:id="708993388">
                  <w:marLeft w:val="0"/>
                  <w:marRight w:val="0"/>
                  <w:marTop w:val="0"/>
                  <w:marBottom w:val="0"/>
                  <w:divBdr>
                    <w:top w:val="none" w:sz="0" w:space="0" w:color="auto"/>
                    <w:left w:val="none" w:sz="0" w:space="0" w:color="auto"/>
                    <w:bottom w:val="none" w:sz="0" w:space="0" w:color="auto"/>
                    <w:right w:val="none" w:sz="0" w:space="0" w:color="auto"/>
                  </w:divBdr>
                </w:div>
              </w:divsChild>
            </w:div>
            <w:div w:id="1801606995">
              <w:marLeft w:val="0"/>
              <w:marRight w:val="0"/>
              <w:marTop w:val="0"/>
              <w:marBottom w:val="0"/>
              <w:divBdr>
                <w:top w:val="none" w:sz="0" w:space="0" w:color="auto"/>
                <w:left w:val="none" w:sz="0" w:space="0" w:color="auto"/>
                <w:bottom w:val="none" w:sz="0" w:space="0" w:color="auto"/>
                <w:right w:val="none" w:sz="0" w:space="0" w:color="auto"/>
              </w:divBdr>
              <w:divsChild>
                <w:div w:id="2489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7317">
          <w:marLeft w:val="0"/>
          <w:marRight w:val="0"/>
          <w:marTop w:val="0"/>
          <w:marBottom w:val="0"/>
          <w:divBdr>
            <w:top w:val="none" w:sz="0" w:space="0" w:color="auto"/>
            <w:left w:val="none" w:sz="0" w:space="0" w:color="auto"/>
            <w:bottom w:val="none" w:sz="0" w:space="0" w:color="auto"/>
            <w:right w:val="none" w:sz="0" w:space="0" w:color="auto"/>
          </w:divBdr>
          <w:divsChild>
            <w:div w:id="1745252991">
              <w:marLeft w:val="0"/>
              <w:marRight w:val="0"/>
              <w:marTop w:val="0"/>
              <w:marBottom w:val="0"/>
              <w:divBdr>
                <w:top w:val="none" w:sz="0" w:space="0" w:color="auto"/>
                <w:left w:val="none" w:sz="0" w:space="0" w:color="auto"/>
                <w:bottom w:val="none" w:sz="0" w:space="0" w:color="auto"/>
                <w:right w:val="none" w:sz="0" w:space="0" w:color="auto"/>
              </w:divBdr>
              <w:divsChild>
                <w:div w:id="228882483">
                  <w:marLeft w:val="0"/>
                  <w:marRight w:val="0"/>
                  <w:marTop w:val="0"/>
                  <w:marBottom w:val="0"/>
                  <w:divBdr>
                    <w:top w:val="none" w:sz="0" w:space="0" w:color="auto"/>
                    <w:left w:val="none" w:sz="0" w:space="0" w:color="auto"/>
                    <w:bottom w:val="none" w:sz="0" w:space="0" w:color="auto"/>
                    <w:right w:val="none" w:sz="0" w:space="0" w:color="auto"/>
                  </w:divBdr>
                </w:div>
              </w:divsChild>
            </w:div>
            <w:div w:id="1351637017">
              <w:marLeft w:val="0"/>
              <w:marRight w:val="0"/>
              <w:marTop w:val="0"/>
              <w:marBottom w:val="0"/>
              <w:divBdr>
                <w:top w:val="none" w:sz="0" w:space="0" w:color="auto"/>
                <w:left w:val="none" w:sz="0" w:space="0" w:color="auto"/>
                <w:bottom w:val="none" w:sz="0" w:space="0" w:color="auto"/>
                <w:right w:val="none" w:sz="0" w:space="0" w:color="auto"/>
              </w:divBdr>
              <w:divsChild>
                <w:div w:id="424771504">
                  <w:marLeft w:val="0"/>
                  <w:marRight w:val="0"/>
                  <w:marTop w:val="0"/>
                  <w:marBottom w:val="0"/>
                  <w:divBdr>
                    <w:top w:val="none" w:sz="0" w:space="0" w:color="auto"/>
                    <w:left w:val="none" w:sz="0" w:space="0" w:color="auto"/>
                    <w:bottom w:val="none" w:sz="0" w:space="0" w:color="auto"/>
                    <w:right w:val="none" w:sz="0" w:space="0" w:color="auto"/>
                  </w:divBdr>
                </w:div>
                <w:div w:id="846674920">
                  <w:marLeft w:val="0"/>
                  <w:marRight w:val="0"/>
                  <w:marTop w:val="0"/>
                  <w:marBottom w:val="0"/>
                  <w:divBdr>
                    <w:top w:val="none" w:sz="0" w:space="0" w:color="auto"/>
                    <w:left w:val="none" w:sz="0" w:space="0" w:color="auto"/>
                    <w:bottom w:val="none" w:sz="0" w:space="0" w:color="auto"/>
                    <w:right w:val="none" w:sz="0" w:space="0" w:color="auto"/>
                  </w:divBdr>
                </w:div>
              </w:divsChild>
            </w:div>
            <w:div w:id="1711614817">
              <w:marLeft w:val="0"/>
              <w:marRight w:val="0"/>
              <w:marTop w:val="0"/>
              <w:marBottom w:val="0"/>
              <w:divBdr>
                <w:top w:val="none" w:sz="0" w:space="0" w:color="auto"/>
                <w:left w:val="none" w:sz="0" w:space="0" w:color="auto"/>
                <w:bottom w:val="none" w:sz="0" w:space="0" w:color="auto"/>
                <w:right w:val="none" w:sz="0" w:space="0" w:color="auto"/>
              </w:divBdr>
              <w:divsChild>
                <w:div w:id="1430538331">
                  <w:marLeft w:val="0"/>
                  <w:marRight w:val="0"/>
                  <w:marTop w:val="0"/>
                  <w:marBottom w:val="0"/>
                  <w:divBdr>
                    <w:top w:val="none" w:sz="0" w:space="0" w:color="auto"/>
                    <w:left w:val="none" w:sz="0" w:space="0" w:color="auto"/>
                    <w:bottom w:val="none" w:sz="0" w:space="0" w:color="auto"/>
                    <w:right w:val="none" w:sz="0" w:space="0" w:color="auto"/>
                  </w:divBdr>
                </w:div>
              </w:divsChild>
            </w:div>
            <w:div w:id="450369926">
              <w:marLeft w:val="0"/>
              <w:marRight w:val="0"/>
              <w:marTop w:val="0"/>
              <w:marBottom w:val="0"/>
              <w:divBdr>
                <w:top w:val="none" w:sz="0" w:space="0" w:color="auto"/>
                <w:left w:val="none" w:sz="0" w:space="0" w:color="auto"/>
                <w:bottom w:val="none" w:sz="0" w:space="0" w:color="auto"/>
                <w:right w:val="none" w:sz="0" w:space="0" w:color="auto"/>
              </w:divBdr>
              <w:divsChild>
                <w:div w:id="386728987">
                  <w:marLeft w:val="0"/>
                  <w:marRight w:val="0"/>
                  <w:marTop w:val="0"/>
                  <w:marBottom w:val="0"/>
                  <w:divBdr>
                    <w:top w:val="none" w:sz="0" w:space="0" w:color="auto"/>
                    <w:left w:val="none" w:sz="0" w:space="0" w:color="auto"/>
                    <w:bottom w:val="none" w:sz="0" w:space="0" w:color="auto"/>
                    <w:right w:val="none" w:sz="0" w:space="0" w:color="auto"/>
                  </w:divBdr>
                </w:div>
              </w:divsChild>
            </w:div>
            <w:div w:id="1016074985">
              <w:marLeft w:val="0"/>
              <w:marRight w:val="0"/>
              <w:marTop w:val="0"/>
              <w:marBottom w:val="0"/>
              <w:divBdr>
                <w:top w:val="none" w:sz="0" w:space="0" w:color="auto"/>
                <w:left w:val="none" w:sz="0" w:space="0" w:color="auto"/>
                <w:bottom w:val="none" w:sz="0" w:space="0" w:color="auto"/>
                <w:right w:val="none" w:sz="0" w:space="0" w:color="auto"/>
              </w:divBdr>
              <w:divsChild>
                <w:div w:id="1119028759">
                  <w:marLeft w:val="0"/>
                  <w:marRight w:val="0"/>
                  <w:marTop w:val="0"/>
                  <w:marBottom w:val="0"/>
                  <w:divBdr>
                    <w:top w:val="none" w:sz="0" w:space="0" w:color="auto"/>
                    <w:left w:val="none" w:sz="0" w:space="0" w:color="auto"/>
                    <w:bottom w:val="none" w:sz="0" w:space="0" w:color="auto"/>
                    <w:right w:val="none" w:sz="0" w:space="0" w:color="auto"/>
                  </w:divBdr>
                </w:div>
              </w:divsChild>
            </w:div>
            <w:div w:id="1613321445">
              <w:marLeft w:val="0"/>
              <w:marRight w:val="0"/>
              <w:marTop w:val="0"/>
              <w:marBottom w:val="0"/>
              <w:divBdr>
                <w:top w:val="none" w:sz="0" w:space="0" w:color="auto"/>
                <w:left w:val="none" w:sz="0" w:space="0" w:color="auto"/>
                <w:bottom w:val="none" w:sz="0" w:space="0" w:color="auto"/>
                <w:right w:val="none" w:sz="0" w:space="0" w:color="auto"/>
              </w:divBdr>
              <w:divsChild>
                <w:div w:id="1198932819">
                  <w:marLeft w:val="0"/>
                  <w:marRight w:val="0"/>
                  <w:marTop w:val="0"/>
                  <w:marBottom w:val="0"/>
                  <w:divBdr>
                    <w:top w:val="none" w:sz="0" w:space="0" w:color="auto"/>
                    <w:left w:val="none" w:sz="0" w:space="0" w:color="auto"/>
                    <w:bottom w:val="none" w:sz="0" w:space="0" w:color="auto"/>
                    <w:right w:val="none" w:sz="0" w:space="0" w:color="auto"/>
                  </w:divBdr>
                </w:div>
              </w:divsChild>
            </w:div>
            <w:div w:id="1124886683">
              <w:marLeft w:val="0"/>
              <w:marRight w:val="0"/>
              <w:marTop w:val="0"/>
              <w:marBottom w:val="0"/>
              <w:divBdr>
                <w:top w:val="none" w:sz="0" w:space="0" w:color="auto"/>
                <w:left w:val="none" w:sz="0" w:space="0" w:color="auto"/>
                <w:bottom w:val="none" w:sz="0" w:space="0" w:color="auto"/>
                <w:right w:val="none" w:sz="0" w:space="0" w:color="auto"/>
              </w:divBdr>
              <w:divsChild>
                <w:div w:id="1916039878">
                  <w:marLeft w:val="0"/>
                  <w:marRight w:val="0"/>
                  <w:marTop w:val="0"/>
                  <w:marBottom w:val="0"/>
                  <w:divBdr>
                    <w:top w:val="none" w:sz="0" w:space="0" w:color="auto"/>
                    <w:left w:val="none" w:sz="0" w:space="0" w:color="auto"/>
                    <w:bottom w:val="none" w:sz="0" w:space="0" w:color="auto"/>
                    <w:right w:val="none" w:sz="0" w:space="0" w:color="auto"/>
                  </w:divBdr>
                </w:div>
              </w:divsChild>
            </w:div>
            <w:div w:id="996375463">
              <w:marLeft w:val="0"/>
              <w:marRight w:val="0"/>
              <w:marTop w:val="0"/>
              <w:marBottom w:val="0"/>
              <w:divBdr>
                <w:top w:val="none" w:sz="0" w:space="0" w:color="auto"/>
                <w:left w:val="none" w:sz="0" w:space="0" w:color="auto"/>
                <w:bottom w:val="none" w:sz="0" w:space="0" w:color="auto"/>
                <w:right w:val="none" w:sz="0" w:space="0" w:color="auto"/>
              </w:divBdr>
              <w:divsChild>
                <w:div w:id="1771975295">
                  <w:marLeft w:val="0"/>
                  <w:marRight w:val="0"/>
                  <w:marTop w:val="0"/>
                  <w:marBottom w:val="0"/>
                  <w:divBdr>
                    <w:top w:val="none" w:sz="0" w:space="0" w:color="auto"/>
                    <w:left w:val="none" w:sz="0" w:space="0" w:color="auto"/>
                    <w:bottom w:val="none" w:sz="0" w:space="0" w:color="auto"/>
                    <w:right w:val="none" w:sz="0" w:space="0" w:color="auto"/>
                  </w:divBdr>
                </w:div>
              </w:divsChild>
            </w:div>
            <w:div w:id="2040743321">
              <w:marLeft w:val="0"/>
              <w:marRight w:val="0"/>
              <w:marTop w:val="0"/>
              <w:marBottom w:val="0"/>
              <w:divBdr>
                <w:top w:val="none" w:sz="0" w:space="0" w:color="auto"/>
                <w:left w:val="none" w:sz="0" w:space="0" w:color="auto"/>
                <w:bottom w:val="none" w:sz="0" w:space="0" w:color="auto"/>
                <w:right w:val="none" w:sz="0" w:space="0" w:color="auto"/>
              </w:divBdr>
              <w:divsChild>
                <w:div w:id="1582716784">
                  <w:marLeft w:val="0"/>
                  <w:marRight w:val="0"/>
                  <w:marTop w:val="0"/>
                  <w:marBottom w:val="0"/>
                  <w:divBdr>
                    <w:top w:val="none" w:sz="0" w:space="0" w:color="auto"/>
                    <w:left w:val="none" w:sz="0" w:space="0" w:color="auto"/>
                    <w:bottom w:val="none" w:sz="0" w:space="0" w:color="auto"/>
                    <w:right w:val="none" w:sz="0" w:space="0" w:color="auto"/>
                  </w:divBdr>
                </w:div>
              </w:divsChild>
            </w:div>
            <w:div w:id="919800416">
              <w:marLeft w:val="0"/>
              <w:marRight w:val="0"/>
              <w:marTop w:val="0"/>
              <w:marBottom w:val="0"/>
              <w:divBdr>
                <w:top w:val="none" w:sz="0" w:space="0" w:color="auto"/>
                <w:left w:val="none" w:sz="0" w:space="0" w:color="auto"/>
                <w:bottom w:val="none" w:sz="0" w:space="0" w:color="auto"/>
                <w:right w:val="none" w:sz="0" w:space="0" w:color="auto"/>
              </w:divBdr>
              <w:divsChild>
                <w:div w:id="570390668">
                  <w:marLeft w:val="0"/>
                  <w:marRight w:val="0"/>
                  <w:marTop w:val="0"/>
                  <w:marBottom w:val="0"/>
                  <w:divBdr>
                    <w:top w:val="none" w:sz="0" w:space="0" w:color="auto"/>
                    <w:left w:val="none" w:sz="0" w:space="0" w:color="auto"/>
                    <w:bottom w:val="none" w:sz="0" w:space="0" w:color="auto"/>
                    <w:right w:val="none" w:sz="0" w:space="0" w:color="auto"/>
                  </w:divBdr>
                </w:div>
              </w:divsChild>
            </w:div>
            <w:div w:id="179010358">
              <w:marLeft w:val="0"/>
              <w:marRight w:val="0"/>
              <w:marTop w:val="0"/>
              <w:marBottom w:val="0"/>
              <w:divBdr>
                <w:top w:val="none" w:sz="0" w:space="0" w:color="auto"/>
                <w:left w:val="none" w:sz="0" w:space="0" w:color="auto"/>
                <w:bottom w:val="none" w:sz="0" w:space="0" w:color="auto"/>
                <w:right w:val="none" w:sz="0" w:space="0" w:color="auto"/>
              </w:divBdr>
              <w:divsChild>
                <w:div w:id="14884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566">
          <w:marLeft w:val="0"/>
          <w:marRight w:val="0"/>
          <w:marTop w:val="0"/>
          <w:marBottom w:val="0"/>
          <w:divBdr>
            <w:top w:val="none" w:sz="0" w:space="0" w:color="auto"/>
            <w:left w:val="none" w:sz="0" w:space="0" w:color="auto"/>
            <w:bottom w:val="none" w:sz="0" w:space="0" w:color="auto"/>
            <w:right w:val="none" w:sz="0" w:space="0" w:color="auto"/>
          </w:divBdr>
          <w:divsChild>
            <w:div w:id="1685013101">
              <w:marLeft w:val="0"/>
              <w:marRight w:val="0"/>
              <w:marTop w:val="0"/>
              <w:marBottom w:val="0"/>
              <w:divBdr>
                <w:top w:val="none" w:sz="0" w:space="0" w:color="auto"/>
                <w:left w:val="none" w:sz="0" w:space="0" w:color="auto"/>
                <w:bottom w:val="none" w:sz="0" w:space="0" w:color="auto"/>
                <w:right w:val="none" w:sz="0" w:space="0" w:color="auto"/>
              </w:divBdr>
              <w:divsChild>
                <w:div w:id="870413586">
                  <w:marLeft w:val="0"/>
                  <w:marRight w:val="0"/>
                  <w:marTop w:val="0"/>
                  <w:marBottom w:val="0"/>
                  <w:divBdr>
                    <w:top w:val="none" w:sz="0" w:space="0" w:color="auto"/>
                    <w:left w:val="none" w:sz="0" w:space="0" w:color="auto"/>
                    <w:bottom w:val="none" w:sz="0" w:space="0" w:color="auto"/>
                    <w:right w:val="none" w:sz="0" w:space="0" w:color="auto"/>
                  </w:divBdr>
                </w:div>
              </w:divsChild>
            </w:div>
            <w:div w:id="1282688826">
              <w:marLeft w:val="0"/>
              <w:marRight w:val="0"/>
              <w:marTop w:val="0"/>
              <w:marBottom w:val="0"/>
              <w:divBdr>
                <w:top w:val="none" w:sz="0" w:space="0" w:color="auto"/>
                <w:left w:val="none" w:sz="0" w:space="0" w:color="auto"/>
                <w:bottom w:val="none" w:sz="0" w:space="0" w:color="auto"/>
                <w:right w:val="none" w:sz="0" w:space="0" w:color="auto"/>
              </w:divBdr>
              <w:divsChild>
                <w:div w:id="1132989363">
                  <w:marLeft w:val="0"/>
                  <w:marRight w:val="0"/>
                  <w:marTop w:val="0"/>
                  <w:marBottom w:val="0"/>
                  <w:divBdr>
                    <w:top w:val="none" w:sz="0" w:space="0" w:color="auto"/>
                    <w:left w:val="none" w:sz="0" w:space="0" w:color="auto"/>
                    <w:bottom w:val="none" w:sz="0" w:space="0" w:color="auto"/>
                    <w:right w:val="none" w:sz="0" w:space="0" w:color="auto"/>
                  </w:divBdr>
                </w:div>
              </w:divsChild>
            </w:div>
            <w:div w:id="1566841095">
              <w:marLeft w:val="0"/>
              <w:marRight w:val="0"/>
              <w:marTop w:val="0"/>
              <w:marBottom w:val="0"/>
              <w:divBdr>
                <w:top w:val="none" w:sz="0" w:space="0" w:color="auto"/>
                <w:left w:val="none" w:sz="0" w:space="0" w:color="auto"/>
                <w:bottom w:val="none" w:sz="0" w:space="0" w:color="auto"/>
                <w:right w:val="none" w:sz="0" w:space="0" w:color="auto"/>
              </w:divBdr>
              <w:divsChild>
                <w:div w:id="181676741">
                  <w:marLeft w:val="0"/>
                  <w:marRight w:val="0"/>
                  <w:marTop w:val="0"/>
                  <w:marBottom w:val="0"/>
                  <w:divBdr>
                    <w:top w:val="none" w:sz="0" w:space="0" w:color="auto"/>
                    <w:left w:val="none" w:sz="0" w:space="0" w:color="auto"/>
                    <w:bottom w:val="none" w:sz="0" w:space="0" w:color="auto"/>
                    <w:right w:val="none" w:sz="0" w:space="0" w:color="auto"/>
                  </w:divBdr>
                </w:div>
              </w:divsChild>
            </w:div>
            <w:div w:id="493230062">
              <w:marLeft w:val="0"/>
              <w:marRight w:val="0"/>
              <w:marTop w:val="0"/>
              <w:marBottom w:val="0"/>
              <w:divBdr>
                <w:top w:val="none" w:sz="0" w:space="0" w:color="auto"/>
                <w:left w:val="none" w:sz="0" w:space="0" w:color="auto"/>
                <w:bottom w:val="none" w:sz="0" w:space="0" w:color="auto"/>
                <w:right w:val="none" w:sz="0" w:space="0" w:color="auto"/>
              </w:divBdr>
              <w:divsChild>
                <w:div w:id="1158577275">
                  <w:marLeft w:val="0"/>
                  <w:marRight w:val="0"/>
                  <w:marTop w:val="0"/>
                  <w:marBottom w:val="0"/>
                  <w:divBdr>
                    <w:top w:val="none" w:sz="0" w:space="0" w:color="auto"/>
                    <w:left w:val="none" w:sz="0" w:space="0" w:color="auto"/>
                    <w:bottom w:val="none" w:sz="0" w:space="0" w:color="auto"/>
                    <w:right w:val="none" w:sz="0" w:space="0" w:color="auto"/>
                  </w:divBdr>
                </w:div>
              </w:divsChild>
            </w:div>
            <w:div w:id="522212292">
              <w:marLeft w:val="0"/>
              <w:marRight w:val="0"/>
              <w:marTop w:val="0"/>
              <w:marBottom w:val="0"/>
              <w:divBdr>
                <w:top w:val="none" w:sz="0" w:space="0" w:color="auto"/>
                <w:left w:val="none" w:sz="0" w:space="0" w:color="auto"/>
                <w:bottom w:val="none" w:sz="0" w:space="0" w:color="auto"/>
                <w:right w:val="none" w:sz="0" w:space="0" w:color="auto"/>
              </w:divBdr>
              <w:divsChild>
                <w:div w:id="325594997">
                  <w:marLeft w:val="0"/>
                  <w:marRight w:val="0"/>
                  <w:marTop w:val="0"/>
                  <w:marBottom w:val="0"/>
                  <w:divBdr>
                    <w:top w:val="none" w:sz="0" w:space="0" w:color="auto"/>
                    <w:left w:val="none" w:sz="0" w:space="0" w:color="auto"/>
                    <w:bottom w:val="none" w:sz="0" w:space="0" w:color="auto"/>
                    <w:right w:val="none" w:sz="0" w:space="0" w:color="auto"/>
                  </w:divBdr>
                </w:div>
              </w:divsChild>
            </w:div>
            <w:div w:id="1191183805">
              <w:marLeft w:val="0"/>
              <w:marRight w:val="0"/>
              <w:marTop w:val="0"/>
              <w:marBottom w:val="0"/>
              <w:divBdr>
                <w:top w:val="none" w:sz="0" w:space="0" w:color="auto"/>
                <w:left w:val="none" w:sz="0" w:space="0" w:color="auto"/>
                <w:bottom w:val="none" w:sz="0" w:space="0" w:color="auto"/>
                <w:right w:val="none" w:sz="0" w:space="0" w:color="auto"/>
              </w:divBdr>
              <w:divsChild>
                <w:div w:id="631327708">
                  <w:marLeft w:val="0"/>
                  <w:marRight w:val="0"/>
                  <w:marTop w:val="0"/>
                  <w:marBottom w:val="0"/>
                  <w:divBdr>
                    <w:top w:val="none" w:sz="0" w:space="0" w:color="auto"/>
                    <w:left w:val="none" w:sz="0" w:space="0" w:color="auto"/>
                    <w:bottom w:val="none" w:sz="0" w:space="0" w:color="auto"/>
                    <w:right w:val="none" w:sz="0" w:space="0" w:color="auto"/>
                  </w:divBdr>
                </w:div>
              </w:divsChild>
            </w:div>
            <w:div w:id="1178959151">
              <w:marLeft w:val="0"/>
              <w:marRight w:val="0"/>
              <w:marTop w:val="0"/>
              <w:marBottom w:val="0"/>
              <w:divBdr>
                <w:top w:val="none" w:sz="0" w:space="0" w:color="auto"/>
                <w:left w:val="none" w:sz="0" w:space="0" w:color="auto"/>
                <w:bottom w:val="none" w:sz="0" w:space="0" w:color="auto"/>
                <w:right w:val="none" w:sz="0" w:space="0" w:color="auto"/>
              </w:divBdr>
              <w:divsChild>
                <w:div w:id="323048849">
                  <w:marLeft w:val="0"/>
                  <w:marRight w:val="0"/>
                  <w:marTop w:val="0"/>
                  <w:marBottom w:val="0"/>
                  <w:divBdr>
                    <w:top w:val="none" w:sz="0" w:space="0" w:color="auto"/>
                    <w:left w:val="none" w:sz="0" w:space="0" w:color="auto"/>
                    <w:bottom w:val="none" w:sz="0" w:space="0" w:color="auto"/>
                    <w:right w:val="none" w:sz="0" w:space="0" w:color="auto"/>
                  </w:divBdr>
                </w:div>
              </w:divsChild>
            </w:div>
            <w:div w:id="1565874825">
              <w:marLeft w:val="0"/>
              <w:marRight w:val="0"/>
              <w:marTop w:val="0"/>
              <w:marBottom w:val="0"/>
              <w:divBdr>
                <w:top w:val="none" w:sz="0" w:space="0" w:color="auto"/>
                <w:left w:val="none" w:sz="0" w:space="0" w:color="auto"/>
                <w:bottom w:val="none" w:sz="0" w:space="0" w:color="auto"/>
                <w:right w:val="none" w:sz="0" w:space="0" w:color="auto"/>
              </w:divBdr>
              <w:divsChild>
                <w:div w:id="7008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927">
          <w:marLeft w:val="0"/>
          <w:marRight w:val="0"/>
          <w:marTop w:val="0"/>
          <w:marBottom w:val="0"/>
          <w:divBdr>
            <w:top w:val="none" w:sz="0" w:space="0" w:color="auto"/>
            <w:left w:val="none" w:sz="0" w:space="0" w:color="auto"/>
            <w:bottom w:val="none" w:sz="0" w:space="0" w:color="auto"/>
            <w:right w:val="none" w:sz="0" w:space="0" w:color="auto"/>
          </w:divBdr>
          <w:divsChild>
            <w:div w:id="1679429318">
              <w:marLeft w:val="0"/>
              <w:marRight w:val="0"/>
              <w:marTop w:val="0"/>
              <w:marBottom w:val="0"/>
              <w:divBdr>
                <w:top w:val="none" w:sz="0" w:space="0" w:color="auto"/>
                <w:left w:val="none" w:sz="0" w:space="0" w:color="auto"/>
                <w:bottom w:val="none" w:sz="0" w:space="0" w:color="auto"/>
                <w:right w:val="none" w:sz="0" w:space="0" w:color="auto"/>
              </w:divBdr>
              <w:divsChild>
                <w:div w:id="1806005255">
                  <w:marLeft w:val="0"/>
                  <w:marRight w:val="0"/>
                  <w:marTop w:val="0"/>
                  <w:marBottom w:val="0"/>
                  <w:divBdr>
                    <w:top w:val="none" w:sz="0" w:space="0" w:color="auto"/>
                    <w:left w:val="none" w:sz="0" w:space="0" w:color="auto"/>
                    <w:bottom w:val="none" w:sz="0" w:space="0" w:color="auto"/>
                    <w:right w:val="none" w:sz="0" w:space="0" w:color="auto"/>
                  </w:divBdr>
                </w:div>
              </w:divsChild>
            </w:div>
            <w:div w:id="1178812987">
              <w:marLeft w:val="0"/>
              <w:marRight w:val="0"/>
              <w:marTop w:val="0"/>
              <w:marBottom w:val="0"/>
              <w:divBdr>
                <w:top w:val="none" w:sz="0" w:space="0" w:color="auto"/>
                <w:left w:val="none" w:sz="0" w:space="0" w:color="auto"/>
                <w:bottom w:val="none" w:sz="0" w:space="0" w:color="auto"/>
                <w:right w:val="none" w:sz="0" w:space="0" w:color="auto"/>
              </w:divBdr>
              <w:divsChild>
                <w:div w:id="1461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9513">
          <w:marLeft w:val="0"/>
          <w:marRight w:val="0"/>
          <w:marTop w:val="0"/>
          <w:marBottom w:val="0"/>
          <w:divBdr>
            <w:top w:val="none" w:sz="0" w:space="0" w:color="auto"/>
            <w:left w:val="none" w:sz="0" w:space="0" w:color="auto"/>
            <w:bottom w:val="none" w:sz="0" w:space="0" w:color="auto"/>
            <w:right w:val="none" w:sz="0" w:space="0" w:color="auto"/>
          </w:divBdr>
          <w:divsChild>
            <w:div w:id="1191333402">
              <w:marLeft w:val="0"/>
              <w:marRight w:val="0"/>
              <w:marTop w:val="0"/>
              <w:marBottom w:val="0"/>
              <w:divBdr>
                <w:top w:val="none" w:sz="0" w:space="0" w:color="auto"/>
                <w:left w:val="none" w:sz="0" w:space="0" w:color="auto"/>
                <w:bottom w:val="none" w:sz="0" w:space="0" w:color="auto"/>
                <w:right w:val="none" w:sz="0" w:space="0" w:color="auto"/>
              </w:divBdr>
              <w:divsChild>
                <w:div w:id="2023434862">
                  <w:marLeft w:val="0"/>
                  <w:marRight w:val="0"/>
                  <w:marTop w:val="0"/>
                  <w:marBottom w:val="0"/>
                  <w:divBdr>
                    <w:top w:val="none" w:sz="0" w:space="0" w:color="auto"/>
                    <w:left w:val="none" w:sz="0" w:space="0" w:color="auto"/>
                    <w:bottom w:val="none" w:sz="0" w:space="0" w:color="auto"/>
                    <w:right w:val="none" w:sz="0" w:space="0" w:color="auto"/>
                  </w:divBdr>
                </w:div>
              </w:divsChild>
            </w:div>
            <w:div w:id="1259753413">
              <w:marLeft w:val="0"/>
              <w:marRight w:val="0"/>
              <w:marTop w:val="0"/>
              <w:marBottom w:val="0"/>
              <w:divBdr>
                <w:top w:val="none" w:sz="0" w:space="0" w:color="auto"/>
                <w:left w:val="none" w:sz="0" w:space="0" w:color="auto"/>
                <w:bottom w:val="none" w:sz="0" w:space="0" w:color="auto"/>
                <w:right w:val="none" w:sz="0" w:space="0" w:color="auto"/>
              </w:divBdr>
              <w:divsChild>
                <w:div w:id="17702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8436">
          <w:marLeft w:val="0"/>
          <w:marRight w:val="0"/>
          <w:marTop w:val="0"/>
          <w:marBottom w:val="0"/>
          <w:divBdr>
            <w:top w:val="none" w:sz="0" w:space="0" w:color="auto"/>
            <w:left w:val="none" w:sz="0" w:space="0" w:color="auto"/>
            <w:bottom w:val="none" w:sz="0" w:space="0" w:color="auto"/>
            <w:right w:val="none" w:sz="0" w:space="0" w:color="auto"/>
          </w:divBdr>
        </w:div>
      </w:divsChild>
    </w:div>
    <w:div w:id="1811745278">
      <w:bodyDiv w:val="1"/>
      <w:marLeft w:val="0"/>
      <w:marRight w:val="0"/>
      <w:marTop w:val="0"/>
      <w:marBottom w:val="0"/>
      <w:divBdr>
        <w:top w:val="none" w:sz="0" w:space="0" w:color="auto"/>
        <w:left w:val="none" w:sz="0" w:space="0" w:color="auto"/>
        <w:bottom w:val="none" w:sz="0" w:space="0" w:color="auto"/>
        <w:right w:val="none" w:sz="0" w:space="0" w:color="auto"/>
      </w:divBdr>
    </w:div>
    <w:div w:id="19239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undrr.org/publication/guidelines-national-platforms-disaster-risk-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D215A2D3AAA4EADDD28F84A6B833E" ma:contentTypeVersion="14" ma:contentTypeDescription="Create a new document." ma:contentTypeScope="" ma:versionID="ef58eef8cdd74f453b9a16c65f4c2f07">
  <xsd:schema xmlns:xsd="http://www.w3.org/2001/XMLSchema" xmlns:xs="http://www.w3.org/2001/XMLSchema" xmlns:p="http://schemas.microsoft.com/office/2006/metadata/properties" xmlns:ns2="ff216948-1be2-463a-bbf1-364bfaded1fe" xmlns:ns3="6a82d4b0-c4fa-4fff-8f4a-3b1b59640f76" targetNamespace="http://schemas.microsoft.com/office/2006/metadata/properties" ma:root="true" ma:fieldsID="6ec6505ef9f2c89410a3e02346b4c76a" ns2:_="" ns3:_="">
    <xsd:import namespace="ff216948-1be2-463a-bbf1-364bfaded1fe"/>
    <xsd:import namespace="6a82d4b0-c4fa-4fff-8f4a-3b1b59640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948-1be2-463a-bbf1-364bfaded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2d4b0-c4fa-4fff-8f4a-3b1b59640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12852-b47a-48ec-bf91-c3a12e6f5ac4}" ma:internalName="TaxCatchAll" ma:showField="CatchAllData" ma:web="6a82d4b0-c4fa-4fff-8f4a-3b1b59640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82d4b0-c4fa-4fff-8f4a-3b1b59640f76" xsi:nil="true"/>
    <lcf76f155ced4ddcb4097134ff3c332f xmlns="ff216948-1be2-463a-bbf1-364bfaded1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759C5-3916-42C6-9816-F26908E92A74}"/>
</file>

<file path=customXml/itemProps2.xml><?xml version="1.0" encoding="utf-8"?>
<ds:datastoreItem xmlns:ds="http://schemas.openxmlformats.org/officeDocument/2006/customXml" ds:itemID="{71A7320A-75AA-4C11-B1CC-9FE5A1E49115}">
  <ds:schemaRefs>
    <ds:schemaRef ds:uri="http://www.w3.org/XML/1998/namespace"/>
    <ds:schemaRef ds:uri="ce21bc6c-711a-4065-a01c-a8f0e29e3ad8"/>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3679bf0f-1d7e-438f-afa5-6ebf1e20f9b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8E7A78E-E299-4C0D-82C4-D627FBB910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Hieber Girardet</dc:creator>
  <cp:keywords/>
  <dc:description/>
  <cp:lastModifiedBy>Frédérique JULLIARD</cp:lastModifiedBy>
  <cp:revision>61</cp:revision>
  <cp:lastPrinted>2023-06-22T09:45:00Z</cp:lastPrinted>
  <dcterms:created xsi:type="dcterms:W3CDTF">2023-06-20T18:09:00Z</dcterms:created>
  <dcterms:modified xsi:type="dcterms:W3CDTF">2023-06-22T11:59:00Z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0x010100AFCD215A2D3AAA4EADDD28F84A6B833E</vt:lpwstr>
  </property>
  <property fmtid="{D5CDD505-2E9C-101B-9397-08002B2CF9AE}" pid="3" name="MediaServiceImageTags">
    <vt:lpwstr/>
  </property>
</Properties>
</file>